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33A8D42E" w:rsidR="000A2FF0" w:rsidRPr="00ED4C75" w:rsidRDefault="007E3ED4" w:rsidP="000A2FF0">
      <w:pPr>
        <w:tabs>
          <w:tab w:val="center" w:pos="4536"/>
          <w:tab w:val="right" w:pos="9781"/>
        </w:tabs>
        <w:ind w:right="-58"/>
        <w:rPr>
          <w:rFonts w:ascii="Arial" w:eastAsia="ＭＳ 明朝" w:hAnsi="Arial"/>
          <w:b/>
          <w:noProof w:val="0"/>
          <w:szCs w:val="22"/>
          <w:lang w:eastAsia="ja-JP"/>
        </w:rPr>
      </w:pPr>
      <w:bookmarkStart w:id="0" w:name="OLE_LINK3"/>
      <w:r w:rsidRPr="00ED4C75">
        <w:rPr>
          <w:rFonts w:ascii="Arial" w:eastAsia="SimSun" w:hAnsi="Arial"/>
          <w:b/>
          <w:noProof w:val="0"/>
          <w:szCs w:val="22"/>
        </w:rPr>
        <w:t>3GPP TSG RAN WG1 Meeting #82bis</w:t>
      </w:r>
      <w:r w:rsidR="000A2FF0" w:rsidRPr="00ED4C75">
        <w:rPr>
          <w:rFonts w:ascii="Arial" w:eastAsia="SimSun" w:hAnsi="Arial"/>
          <w:b/>
          <w:noProof w:val="0"/>
          <w:szCs w:val="22"/>
        </w:rPr>
        <w:t xml:space="preserve">  </w:t>
      </w:r>
      <w:r w:rsidR="000A2FF0" w:rsidRPr="00ED4C75">
        <w:rPr>
          <w:rFonts w:ascii="Arial" w:eastAsia="ＭＳ 明朝" w:hAnsi="Arial" w:hint="eastAsia"/>
          <w:b/>
          <w:noProof w:val="0"/>
          <w:szCs w:val="22"/>
          <w:lang w:eastAsia="ja-JP"/>
        </w:rPr>
        <w:t xml:space="preserve">                                                                 </w:t>
      </w:r>
      <w:r w:rsidR="000A2FF0" w:rsidRPr="00ED4C75">
        <w:rPr>
          <w:rFonts w:ascii="Arial" w:eastAsia="SimSun" w:hAnsi="Arial"/>
          <w:b/>
          <w:noProof w:val="0"/>
          <w:szCs w:val="22"/>
        </w:rPr>
        <w:t>R1-</w:t>
      </w:r>
      <w:r w:rsidR="00191DB5" w:rsidRPr="00ED4C75">
        <w:rPr>
          <w:rFonts w:ascii="Arial" w:eastAsia="ＭＳ 明朝" w:hAnsi="Arial"/>
          <w:b/>
          <w:noProof w:val="0"/>
          <w:szCs w:val="22"/>
          <w:lang w:eastAsia="ja-JP"/>
        </w:rPr>
        <w:t>15</w:t>
      </w:r>
      <w:r w:rsidR="006C3D3D" w:rsidRPr="00ED4C75">
        <w:rPr>
          <w:rFonts w:ascii="Arial" w:eastAsia="ＭＳ 明朝" w:hAnsi="Arial"/>
          <w:b/>
          <w:noProof w:val="0"/>
          <w:szCs w:val="22"/>
          <w:lang w:eastAsia="ja-JP"/>
        </w:rPr>
        <w:t>5768</w:t>
      </w:r>
    </w:p>
    <w:p w14:paraId="64440E80" w14:textId="2A271359" w:rsidR="000A2FF0" w:rsidRPr="00ED4C75" w:rsidRDefault="007E3ED4" w:rsidP="000A2FF0">
      <w:pPr>
        <w:tabs>
          <w:tab w:val="center" w:pos="4536"/>
          <w:tab w:val="right" w:pos="9072"/>
          <w:tab w:val="right" w:pos="9781"/>
        </w:tabs>
        <w:ind w:right="-58"/>
        <w:rPr>
          <w:rFonts w:ascii="Arial" w:eastAsia="SimSun" w:hAnsi="Arial"/>
          <w:b/>
          <w:noProof w:val="0"/>
          <w:szCs w:val="22"/>
          <w:lang w:eastAsia="zh-CN"/>
        </w:rPr>
      </w:pPr>
      <w:r w:rsidRPr="00ED4C75">
        <w:rPr>
          <w:rFonts w:ascii="Arial" w:eastAsia="ＭＳ 明朝" w:hAnsi="Arial" w:cs="Arial"/>
          <w:b/>
          <w:bCs/>
          <w:szCs w:val="22"/>
          <w:lang w:eastAsia="ja-JP"/>
        </w:rPr>
        <w:t>Malmö, Sweden, 5th - 9th October 2015</w:t>
      </w:r>
    </w:p>
    <w:p w14:paraId="21ED2649" w14:textId="77777777" w:rsidR="0041628A" w:rsidRPr="00ED4C75" w:rsidRDefault="0041628A">
      <w:pPr>
        <w:pStyle w:val="Header"/>
        <w:rPr>
          <w:noProof w:val="0"/>
          <w:sz w:val="24"/>
          <w:szCs w:val="22"/>
        </w:rPr>
      </w:pPr>
    </w:p>
    <w:p w14:paraId="21E27392" w14:textId="77777777" w:rsidR="0041628A" w:rsidRPr="00ED4C75" w:rsidRDefault="0041628A">
      <w:pPr>
        <w:pStyle w:val="Header"/>
        <w:ind w:left="1800" w:hanging="1800"/>
        <w:rPr>
          <w:rFonts w:eastAsia="ＭＳ ゴシック"/>
          <w:noProof w:val="0"/>
          <w:sz w:val="24"/>
          <w:szCs w:val="22"/>
        </w:rPr>
      </w:pPr>
      <w:r w:rsidRPr="00ED4C75">
        <w:rPr>
          <w:rFonts w:eastAsia="ＭＳ ゴシック"/>
          <w:noProof w:val="0"/>
          <w:sz w:val="24"/>
          <w:szCs w:val="22"/>
        </w:rPr>
        <w:t>Source:</w:t>
      </w:r>
      <w:r w:rsidRPr="00ED4C75">
        <w:rPr>
          <w:rFonts w:eastAsia="ＭＳ ゴシック"/>
          <w:noProof w:val="0"/>
          <w:sz w:val="24"/>
          <w:szCs w:val="22"/>
        </w:rPr>
        <w:tab/>
        <w:t>NTT DOCOMO</w:t>
      </w:r>
    </w:p>
    <w:bookmarkEnd w:id="0"/>
    <w:p w14:paraId="07787299" w14:textId="3E3BB0F1" w:rsidR="0041628A" w:rsidRPr="00ED4C75" w:rsidRDefault="0041628A">
      <w:pPr>
        <w:pStyle w:val="Header"/>
        <w:ind w:left="1800" w:hanging="1800"/>
        <w:jc w:val="both"/>
        <w:rPr>
          <w:noProof w:val="0"/>
          <w:sz w:val="24"/>
          <w:szCs w:val="22"/>
          <w:lang w:eastAsia="ja-JP"/>
        </w:rPr>
      </w:pPr>
      <w:r w:rsidRPr="00ED4C75">
        <w:rPr>
          <w:rFonts w:eastAsia="ＭＳ ゴシック"/>
          <w:noProof w:val="0"/>
          <w:sz w:val="24"/>
          <w:szCs w:val="22"/>
        </w:rPr>
        <w:t>Title:</w:t>
      </w:r>
      <w:r w:rsidRPr="00ED4C75">
        <w:rPr>
          <w:rFonts w:eastAsia="ＭＳ ゴシック"/>
          <w:noProof w:val="0"/>
          <w:sz w:val="24"/>
          <w:szCs w:val="22"/>
        </w:rPr>
        <w:tab/>
      </w:r>
      <w:r w:rsidR="00311416" w:rsidRPr="00ED4C75">
        <w:rPr>
          <w:rFonts w:eastAsia="ＭＳ ゴシック"/>
          <w:noProof w:val="0"/>
          <w:sz w:val="24"/>
          <w:szCs w:val="22"/>
        </w:rPr>
        <w:t>CSI Types and Reporting Modes for Elevation BF and FD-MIMO</w:t>
      </w:r>
    </w:p>
    <w:p w14:paraId="32D100CB" w14:textId="14545331" w:rsidR="0041628A" w:rsidRPr="00ED4C75" w:rsidRDefault="0041628A">
      <w:pPr>
        <w:pStyle w:val="Header"/>
        <w:tabs>
          <w:tab w:val="left" w:pos="1800"/>
        </w:tabs>
        <w:ind w:left="1800" w:hanging="1800"/>
        <w:rPr>
          <w:rFonts w:eastAsia="SimSun"/>
          <w:noProof w:val="0"/>
          <w:sz w:val="24"/>
          <w:szCs w:val="22"/>
          <w:lang w:eastAsia="zh-CN"/>
        </w:rPr>
      </w:pPr>
      <w:r w:rsidRPr="00ED4C75">
        <w:rPr>
          <w:rFonts w:eastAsia="ＭＳ ゴシック"/>
          <w:noProof w:val="0"/>
          <w:sz w:val="24"/>
          <w:szCs w:val="22"/>
        </w:rPr>
        <w:t>Agenda Item:</w:t>
      </w:r>
      <w:bookmarkStart w:id="1" w:name="Source"/>
      <w:bookmarkEnd w:id="1"/>
      <w:r w:rsidRPr="00ED4C75">
        <w:rPr>
          <w:rFonts w:eastAsia="ＭＳ ゴシック"/>
          <w:noProof w:val="0"/>
          <w:sz w:val="24"/>
          <w:szCs w:val="22"/>
        </w:rPr>
        <w:tab/>
      </w:r>
      <w:r w:rsidR="00214F58" w:rsidRPr="00ED4C75">
        <w:rPr>
          <w:rFonts w:eastAsia="ＭＳ ゴシック"/>
          <w:noProof w:val="0"/>
          <w:sz w:val="24"/>
          <w:szCs w:val="22"/>
          <w:lang w:eastAsia="ja-JP"/>
        </w:rPr>
        <w:t>7</w:t>
      </w:r>
      <w:r w:rsidR="00107725" w:rsidRPr="00ED4C75">
        <w:rPr>
          <w:rFonts w:eastAsia="ＭＳ ゴシック"/>
          <w:noProof w:val="0"/>
          <w:sz w:val="24"/>
          <w:szCs w:val="22"/>
          <w:lang w:eastAsia="ja-JP"/>
        </w:rPr>
        <w:t>.</w:t>
      </w:r>
      <w:r w:rsidR="00214F58" w:rsidRPr="00ED4C75">
        <w:rPr>
          <w:rFonts w:eastAsia="ＭＳ ゴシック"/>
          <w:noProof w:val="0"/>
          <w:sz w:val="24"/>
          <w:szCs w:val="22"/>
          <w:lang w:eastAsia="ja-JP"/>
        </w:rPr>
        <w:t>2</w:t>
      </w:r>
      <w:r w:rsidR="00107725" w:rsidRPr="00ED4C75">
        <w:rPr>
          <w:rFonts w:eastAsia="ＭＳ ゴシック"/>
          <w:noProof w:val="0"/>
          <w:sz w:val="24"/>
          <w:szCs w:val="22"/>
          <w:lang w:eastAsia="ja-JP"/>
        </w:rPr>
        <w:t>.</w:t>
      </w:r>
      <w:r w:rsidR="007E3ED4" w:rsidRPr="00ED4C75">
        <w:rPr>
          <w:rFonts w:eastAsia="ＭＳ ゴシック"/>
          <w:noProof w:val="0"/>
          <w:sz w:val="24"/>
          <w:szCs w:val="22"/>
          <w:lang w:eastAsia="ja-JP"/>
        </w:rPr>
        <w:t>4</w:t>
      </w:r>
      <w:r w:rsidR="00107725" w:rsidRPr="00ED4C75">
        <w:rPr>
          <w:rFonts w:eastAsia="ＭＳ ゴシック"/>
          <w:noProof w:val="0"/>
          <w:sz w:val="24"/>
          <w:szCs w:val="22"/>
          <w:lang w:eastAsia="ja-JP"/>
        </w:rPr>
        <w:t>.</w:t>
      </w:r>
      <w:r w:rsidR="00214F58" w:rsidRPr="00ED4C75">
        <w:rPr>
          <w:rFonts w:eastAsia="ＭＳ ゴシック"/>
          <w:noProof w:val="0"/>
          <w:sz w:val="24"/>
          <w:szCs w:val="22"/>
          <w:lang w:eastAsia="ja-JP"/>
        </w:rPr>
        <w:t>3</w:t>
      </w:r>
      <w:r w:rsidR="00107725" w:rsidRPr="00ED4C75">
        <w:rPr>
          <w:rFonts w:eastAsia="ＭＳ ゴシック"/>
          <w:noProof w:val="0"/>
          <w:sz w:val="24"/>
          <w:szCs w:val="22"/>
          <w:lang w:eastAsia="ja-JP"/>
        </w:rPr>
        <w:t>.</w:t>
      </w:r>
      <w:r w:rsidR="00311416" w:rsidRPr="00ED4C75">
        <w:rPr>
          <w:rFonts w:eastAsia="ＭＳ ゴシック"/>
          <w:noProof w:val="0"/>
          <w:sz w:val="24"/>
          <w:szCs w:val="22"/>
          <w:lang w:eastAsia="ja-JP"/>
        </w:rPr>
        <w:t>3</w:t>
      </w:r>
    </w:p>
    <w:p w14:paraId="171841D7" w14:textId="77777777" w:rsidR="0041628A" w:rsidRPr="00ED4C75" w:rsidRDefault="0041628A">
      <w:pPr>
        <w:pBdr>
          <w:bottom w:val="single" w:sz="6" w:space="1" w:color="auto"/>
        </w:pBdr>
        <w:ind w:left="1800" w:hanging="1800"/>
        <w:rPr>
          <w:rFonts w:ascii="Arial" w:eastAsia="SimSun" w:hAnsi="Arial"/>
          <w:b/>
          <w:noProof w:val="0"/>
          <w:szCs w:val="22"/>
        </w:rPr>
      </w:pPr>
      <w:r w:rsidRPr="00ED4C75">
        <w:rPr>
          <w:rFonts w:ascii="Arial" w:hAnsi="Arial"/>
          <w:b/>
          <w:noProof w:val="0"/>
          <w:szCs w:val="22"/>
        </w:rPr>
        <w:t>Document for:</w:t>
      </w:r>
      <w:bookmarkStart w:id="2" w:name="DocumentFor"/>
      <w:bookmarkEnd w:id="2"/>
      <w:r w:rsidRPr="00ED4C75">
        <w:rPr>
          <w:rFonts w:ascii="Arial" w:hAnsi="Arial" w:hint="eastAsia"/>
          <w:b/>
          <w:noProof w:val="0"/>
          <w:szCs w:val="22"/>
        </w:rPr>
        <w:t xml:space="preserve"> </w:t>
      </w:r>
      <w:r w:rsidRPr="00ED4C75">
        <w:rPr>
          <w:rFonts w:ascii="Arial" w:hAnsi="Arial" w:hint="eastAsia"/>
          <w:b/>
          <w:noProof w:val="0"/>
          <w:szCs w:val="22"/>
        </w:rPr>
        <w:tab/>
        <w:t>Discussion and Decision</w:t>
      </w:r>
    </w:p>
    <w:p w14:paraId="18A2A3A2" w14:textId="77777777" w:rsidR="0041628A" w:rsidRPr="00ED4C75" w:rsidRDefault="0041628A">
      <w:pPr>
        <w:pStyle w:val="Heading1"/>
        <w:spacing w:after="120"/>
        <w:rPr>
          <w:b/>
          <w:sz w:val="24"/>
          <w:szCs w:val="22"/>
        </w:rPr>
      </w:pPr>
      <w:r w:rsidRPr="00ED4C75">
        <w:rPr>
          <w:b/>
          <w:sz w:val="24"/>
          <w:szCs w:val="22"/>
        </w:rPr>
        <w:t>Introducti</w:t>
      </w:r>
      <w:r w:rsidRPr="00ED4C75">
        <w:rPr>
          <w:rFonts w:hint="eastAsia"/>
          <w:b/>
          <w:sz w:val="24"/>
          <w:szCs w:val="22"/>
        </w:rPr>
        <w:t>on</w:t>
      </w:r>
    </w:p>
    <w:p w14:paraId="7DBE1D63" w14:textId="7E7353A6" w:rsidR="00311416" w:rsidRPr="00ED4C75" w:rsidRDefault="00595244" w:rsidP="00311416">
      <w:pPr>
        <w:spacing w:after="120"/>
        <w:jc w:val="both"/>
        <w:rPr>
          <w:rFonts w:eastAsia="SimSun"/>
          <w:noProof w:val="0"/>
          <w:kern w:val="2"/>
          <w:sz w:val="22"/>
          <w:szCs w:val="22"/>
        </w:rPr>
      </w:pPr>
      <w:r w:rsidRPr="00ED4C75">
        <w:rPr>
          <w:rFonts w:eastAsia="ＭＳ 明朝"/>
          <w:noProof w:val="0"/>
          <w:kern w:val="2"/>
          <w:sz w:val="22"/>
          <w:szCs w:val="22"/>
          <w:lang w:eastAsia="ja-JP"/>
        </w:rPr>
        <w:t>At the</w:t>
      </w:r>
      <w:r w:rsidR="00A949E5" w:rsidRPr="00ED4C75">
        <w:rPr>
          <w:rFonts w:eastAsia="ＭＳ 明朝"/>
          <w:noProof w:val="0"/>
          <w:kern w:val="2"/>
          <w:sz w:val="22"/>
          <w:szCs w:val="22"/>
          <w:lang w:eastAsia="ja-JP"/>
        </w:rPr>
        <w:t xml:space="preserve"> </w:t>
      </w:r>
      <w:r w:rsidR="00A949E5" w:rsidRPr="00ED4C75">
        <w:rPr>
          <w:rFonts w:eastAsia="SimSun"/>
          <w:noProof w:val="0"/>
          <w:kern w:val="2"/>
          <w:sz w:val="22"/>
          <w:szCs w:val="22"/>
        </w:rPr>
        <w:t>RAN1</w:t>
      </w:r>
      <w:r w:rsidR="00A949E5" w:rsidRPr="00ED4C75">
        <w:rPr>
          <w:rFonts w:eastAsia="ＭＳ 明朝"/>
          <w:noProof w:val="0"/>
          <w:kern w:val="2"/>
          <w:sz w:val="22"/>
          <w:szCs w:val="22"/>
          <w:lang w:eastAsia="ja-JP"/>
        </w:rPr>
        <w:t xml:space="preserve"> </w:t>
      </w:r>
      <w:r w:rsidR="00A949E5" w:rsidRPr="00ED4C75">
        <w:rPr>
          <w:rFonts w:eastAsia="SimSun"/>
          <w:noProof w:val="0"/>
          <w:kern w:val="2"/>
          <w:sz w:val="22"/>
          <w:szCs w:val="22"/>
        </w:rPr>
        <w:t>#8</w:t>
      </w:r>
      <w:r w:rsidRPr="00ED4C75">
        <w:rPr>
          <w:rFonts w:eastAsia="SimSun"/>
          <w:noProof w:val="0"/>
          <w:kern w:val="2"/>
          <w:sz w:val="22"/>
          <w:szCs w:val="22"/>
        </w:rPr>
        <w:t>2</w:t>
      </w:r>
      <w:r w:rsidR="00A949E5" w:rsidRPr="00ED4C75">
        <w:rPr>
          <w:rFonts w:eastAsia="SimSun"/>
          <w:noProof w:val="0"/>
          <w:kern w:val="2"/>
          <w:sz w:val="22"/>
          <w:szCs w:val="22"/>
          <w:lang w:eastAsia="zh-CN"/>
        </w:rPr>
        <w:t xml:space="preserve"> </w:t>
      </w:r>
      <w:r w:rsidR="00A949E5" w:rsidRPr="00ED4C75">
        <w:rPr>
          <w:rFonts w:eastAsia="SimSun"/>
          <w:noProof w:val="0"/>
          <w:kern w:val="2"/>
          <w:sz w:val="22"/>
          <w:szCs w:val="22"/>
        </w:rPr>
        <w:t>meeting</w:t>
      </w:r>
      <w:r w:rsidR="00A949E5" w:rsidRPr="00ED4C75">
        <w:rPr>
          <w:rFonts w:eastAsia="SimSun"/>
          <w:noProof w:val="0"/>
          <w:kern w:val="2"/>
          <w:sz w:val="22"/>
          <w:szCs w:val="22"/>
          <w:lang w:eastAsia="zh-CN"/>
        </w:rPr>
        <w:t>,</w:t>
      </w:r>
      <w:r w:rsidR="00311416" w:rsidRPr="00ED4C75">
        <w:rPr>
          <w:rFonts w:eastAsia="SimSun"/>
          <w:noProof w:val="0"/>
          <w:kern w:val="2"/>
          <w:sz w:val="22"/>
          <w:szCs w:val="22"/>
        </w:rPr>
        <w:t xml:space="preserve"> CSI reporting related issues were discussed. And the following was agreed in [1].</w:t>
      </w:r>
    </w:p>
    <w:p w14:paraId="273BA5CA" w14:textId="77777777" w:rsidR="00311416" w:rsidRPr="00ED4C75" w:rsidRDefault="00311416" w:rsidP="00311416">
      <w:pPr>
        <w:rPr>
          <w:rFonts w:eastAsia="ＭＳ 明朝"/>
          <w:b/>
          <w:sz w:val="22"/>
          <w:szCs w:val="22"/>
          <w:u w:val="single"/>
          <w:lang w:eastAsia="ja-JP"/>
        </w:rPr>
      </w:pPr>
      <w:r w:rsidRPr="00ED4C75">
        <w:rPr>
          <w:rFonts w:eastAsia="ＭＳ 明朝" w:hint="eastAsia"/>
          <w:b/>
          <w:sz w:val="22"/>
          <w:szCs w:val="22"/>
          <w:highlight w:val="green"/>
          <w:u w:val="single"/>
          <w:lang w:eastAsia="ja-JP"/>
        </w:rPr>
        <w:t>Agreements:</w:t>
      </w:r>
    </w:p>
    <w:p w14:paraId="36540B94" w14:textId="77777777" w:rsidR="00311416" w:rsidRPr="00ED4C75" w:rsidRDefault="00311416" w:rsidP="00311416">
      <w:pPr>
        <w:numPr>
          <w:ilvl w:val="0"/>
          <w:numId w:val="45"/>
        </w:numPr>
        <w:rPr>
          <w:rFonts w:eastAsia="ＭＳ 明朝"/>
          <w:sz w:val="22"/>
          <w:szCs w:val="22"/>
          <w:lang w:eastAsia="ja-JP"/>
        </w:rPr>
      </w:pPr>
      <w:r w:rsidRPr="00ED4C75">
        <w:rPr>
          <w:rFonts w:eastAsia="ＭＳ 明朝" w:hint="eastAsia"/>
          <w:sz w:val="22"/>
          <w:szCs w:val="22"/>
          <w:lang w:eastAsia="ja-JP"/>
        </w:rPr>
        <w:t>For Rel. 13 EB/FD-MIMO,</w:t>
      </w:r>
    </w:p>
    <w:p w14:paraId="514CF465" w14:textId="77777777" w:rsidR="00311416" w:rsidRPr="00ED4C75" w:rsidRDefault="00311416" w:rsidP="00311416">
      <w:pPr>
        <w:numPr>
          <w:ilvl w:val="1"/>
          <w:numId w:val="45"/>
        </w:numPr>
        <w:rPr>
          <w:rFonts w:eastAsia="ＭＳ 明朝"/>
          <w:sz w:val="22"/>
          <w:szCs w:val="22"/>
          <w:lang w:eastAsia="ja-JP"/>
        </w:rPr>
      </w:pPr>
      <w:r w:rsidRPr="00ED4C75">
        <w:rPr>
          <w:rFonts w:eastAsia="ＭＳ 明朝"/>
          <w:sz w:val="22"/>
          <w:szCs w:val="22"/>
          <w:lang w:eastAsia="ja-JP"/>
        </w:rPr>
        <w:t>Notify RAN2 a summary of the contents of the following slides</w:t>
      </w:r>
    </w:p>
    <w:p w14:paraId="1048B969" w14:textId="77777777" w:rsidR="00311416" w:rsidRPr="00ED4C75" w:rsidRDefault="00311416" w:rsidP="00311416">
      <w:pPr>
        <w:numPr>
          <w:ilvl w:val="1"/>
          <w:numId w:val="45"/>
        </w:numPr>
        <w:rPr>
          <w:rFonts w:eastAsia="ＭＳ 明朝"/>
          <w:sz w:val="22"/>
          <w:szCs w:val="22"/>
          <w:lang w:eastAsia="ja-JP"/>
        </w:rPr>
      </w:pPr>
      <w:r w:rsidRPr="00ED4C75">
        <w:rPr>
          <w:rFonts w:eastAsia="ＭＳ 明朝"/>
          <w:sz w:val="22"/>
          <w:szCs w:val="22"/>
          <w:lang w:eastAsia="ja-JP"/>
        </w:rPr>
        <w:t>Note: CSI reporting mode is only associated with frequency granularity of CQI and PMI</w:t>
      </w:r>
    </w:p>
    <w:p w14:paraId="50FDA824" w14:textId="77777777" w:rsidR="00311416" w:rsidRPr="00ED4C75" w:rsidRDefault="00311416" w:rsidP="00311416">
      <w:pPr>
        <w:numPr>
          <w:ilvl w:val="1"/>
          <w:numId w:val="45"/>
        </w:numPr>
        <w:rPr>
          <w:rFonts w:eastAsia="ＭＳ 明朝"/>
          <w:sz w:val="22"/>
          <w:szCs w:val="22"/>
          <w:lang w:eastAsia="ja-JP"/>
        </w:rPr>
      </w:pPr>
      <w:r w:rsidRPr="00ED4C75">
        <w:rPr>
          <w:rFonts w:eastAsia="ＭＳ 明朝"/>
          <w:sz w:val="22"/>
          <w:szCs w:val="22"/>
          <w:lang w:eastAsia="ja-JP"/>
        </w:rPr>
        <w:t>Specify extension of Rel.12 PUSCH based A-CSI reporting modes for FD-MIMO as follows:</w:t>
      </w:r>
    </w:p>
    <w:p w14:paraId="2E28535B" w14:textId="77777777" w:rsidR="00311416" w:rsidRPr="00ED4C75" w:rsidRDefault="00311416" w:rsidP="00311416">
      <w:pPr>
        <w:numPr>
          <w:ilvl w:val="2"/>
          <w:numId w:val="45"/>
        </w:numPr>
        <w:rPr>
          <w:rFonts w:eastAsia="ＭＳ 明朝"/>
          <w:sz w:val="22"/>
          <w:szCs w:val="22"/>
          <w:lang w:eastAsia="ja-JP"/>
        </w:rPr>
      </w:pPr>
      <w:r w:rsidRPr="00ED4C75">
        <w:rPr>
          <w:rFonts w:eastAsia="ＭＳ 明朝"/>
          <w:sz w:val="22"/>
          <w:szCs w:val="22"/>
          <w:lang w:eastAsia="ja-JP"/>
        </w:rPr>
        <w:t>Supported A-CSI modes with PMI are the existing Rel.12 modes :</w:t>
      </w:r>
    </w:p>
    <w:p w14:paraId="5C12A193" w14:textId="77777777" w:rsidR="00311416" w:rsidRPr="00ED4C75" w:rsidRDefault="00311416" w:rsidP="00311416">
      <w:pPr>
        <w:numPr>
          <w:ilvl w:val="3"/>
          <w:numId w:val="45"/>
        </w:numPr>
        <w:rPr>
          <w:rFonts w:eastAsia="ＭＳ 明朝"/>
          <w:sz w:val="22"/>
          <w:szCs w:val="22"/>
          <w:lang w:eastAsia="ja-JP"/>
        </w:rPr>
      </w:pPr>
      <w:r w:rsidRPr="00ED4C75">
        <w:rPr>
          <w:rFonts w:eastAsia="ＭＳ 明朝"/>
          <w:sz w:val="22"/>
          <w:szCs w:val="22"/>
          <w:lang w:eastAsia="ja-JP"/>
        </w:rPr>
        <w:t>1-2, 2-2, 3-1, and 3-2</w:t>
      </w:r>
    </w:p>
    <w:p w14:paraId="51CD643C" w14:textId="77777777" w:rsidR="00311416" w:rsidRPr="00ED4C75" w:rsidRDefault="00311416" w:rsidP="00311416">
      <w:pPr>
        <w:numPr>
          <w:ilvl w:val="2"/>
          <w:numId w:val="45"/>
        </w:numPr>
        <w:rPr>
          <w:rFonts w:eastAsia="ＭＳ 明朝"/>
          <w:sz w:val="22"/>
          <w:szCs w:val="22"/>
          <w:lang w:eastAsia="ja-JP"/>
        </w:rPr>
      </w:pPr>
      <w:r w:rsidRPr="00ED4C75">
        <w:rPr>
          <w:rFonts w:eastAsia="ＭＳ 明朝"/>
          <w:sz w:val="22"/>
          <w:szCs w:val="22"/>
          <w:lang w:eastAsia="ja-JP"/>
        </w:rPr>
        <w:t>Content of A-CSI reporting may depend on codebook-related parameters and CSI reporting class</w:t>
      </w:r>
    </w:p>
    <w:p w14:paraId="4F8B37D9" w14:textId="77777777" w:rsidR="00311416" w:rsidRPr="00ED4C75" w:rsidRDefault="00311416" w:rsidP="00311416">
      <w:pPr>
        <w:numPr>
          <w:ilvl w:val="3"/>
          <w:numId w:val="45"/>
        </w:numPr>
        <w:rPr>
          <w:rFonts w:eastAsia="ＭＳ 明朝"/>
          <w:sz w:val="22"/>
          <w:szCs w:val="22"/>
          <w:lang w:eastAsia="ja-JP"/>
        </w:rPr>
      </w:pPr>
      <w:r w:rsidRPr="00ED4C75">
        <w:rPr>
          <w:rFonts w:eastAsia="ＭＳ 明朝"/>
          <w:sz w:val="22"/>
          <w:szCs w:val="22"/>
          <w:lang w:eastAsia="ja-JP"/>
        </w:rPr>
        <w:t>CQI, RI, PMI reported according to CSI reporting mode definition</w:t>
      </w:r>
    </w:p>
    <w:p w14:paraId="2AEA68CF" w14:textId="77777777" w:rsidR="00311416" w:rsidRPr="00ED4C75" w:rsidRDefault="00311416" w:rsidP="00311416">
      <w:pPr>
        <w:numPr>
          <w:ilvl w:val="4"/>
          <w:numId w:val="45"/>
        </w:numPr>
        <w:rPr>
          <w:rFonts w:eastAsia="ＭＳ 明朝"/>
          <w:sz w:val="22"/>
          <w:szCs w:val="22"/>
          <w:lang w:eastAsia="ja-JP"/>
        </w:rPr>
      </w:pPr>
      <w:r w:rsidRPr="00ED4C75">
        <w:rPr>
          <w:rFonts w:eastAsia="ＭＳ 明朝"/>
          <w:sz w:val="22"/>
          <w:szCs w:val="22"/>
          <w:lang w:eastAsia="ja-JP"/>
        </w:rPr>
        <w:t xml:space="preserve">Size of </w:t>
      </w:r>
      <w:r w:rsidRPr="00ED4C75">
        <w:rPr>
          <w:rFonts w:eastAsia="ＭＳ 明朝" w:hint="eastAsia"/>
          <w:sz w:val="22"/>
          <w:szCs w:val="22"/>
          <w:lang w:eastAsia="ja-JP"/>
        </w:rPr>
        <w:t xml:space="preserve">base </w:t>
      </w:r>
      <w:r w:rsidRPr="00ED4C75">
        <w:rPr>
          <w:rFonts w:eastAsia="ＭＳ 明朝"/>
          <w:sz w:val="22"/>
          <w:szCs w:val="22"/>
          <w:lang w:eastAsia="ja-JP"/>
        </w:rPr>
        <w:t>CQI and RI remains the same as Rel.12</w:t>
      </w:r>
    </w:p>
    <w:p w14:paraId="7DC39307" w14:textId="77777777" w:rsidR="00311416" w:rsidRPr="00ED4C75" w:rsidRDefault="00311416" w:rsidP="00311416">
      <w:pPr>
        <w:numPr>
          <w:ilvl w:val="5"/>
          <w:numId w:val="45"/>
        </w:numPr>
        <w:rPr>
          <w:rFonts w:eastAsia="ＭＳ 明朝"/>
          <w:sz w:val="22"/>
          <w:szCs w:val="22"/>
          <w:lang w:eastAsia="ja-JP"/>
        </w:rPr>
      </w:pPr>
      <w:r w:rsidRPr="00ED4C75">
        <w:rPr>
          <w:rFonts w:eastAsia="ＭＳ 明朝" w:hint="eastAsia"/>
          <w:sz w:val="22"/>
          <w:szCs w:val="22"/>
          <w:lang w:eastAsia="ja-JP"/>
        </w:rPr>
        <w:t>Note: Base CQI size per CW is 4 bits</w:t>
      </w:r>
    </w:p>
    <w:p w14:paraId="52EC7ED5" w14:textId="77777777" w:rsidR="00311416" w:rsidRPr="00ED4C75" w:rsidRDefault="00311416" w:rsidP="00311416">
      <w:pPr>
        <w:numPr>
          <w:ilvl w:val="4"/>
          <w:numId w:val="45"/>
        </w:numPr>
        <w:rPr>
          <w:rFonts w:eastAsia="ＭＳ 明朝"/>
          <w:sz w:val="22"/>
          <w:szCs w:val="22"/>
          <w:lang w:eastAsia="ja-JP"/>
        </w:rPr>
      </w:pPr>
      <w:r w:rsidRPr="00ED4C75">
        <w:rPr>
          <w:rFonts w:eastAsia="ＭＳ 明朝"/>
          <w:sz w:val="22"/>
          <w:szCs w:val="22"/>
          <w:lang w:eastAsia="ja-JP"/>
        </w:rPr>
        <w:t>Exact PMI size and contents for class A is FFS</w:t>
      </w:r>
    </w:p>
    <w:p w14:paraId="55CAA4FE" w14:textId="77777777" w:rsidR="00311416" w:rsidRPr="00ED4C75" w:rsidRDefault="00311416" w:rsidP="00311416">
      <w:pPr>
        <w:numPr>
          <w:ilvl w:val="4"/>
          <w:numId w:val="45"/>
        </w:numPr>
        <w:rPr>
          <w:rFonts w:eastAsia="ＭＳ 明朝"/>
          <w:sz w:val="22"/>
          <w:szCs w:val="22"/>
          <w:lang w:eastAsia="ja-JP"/>
        </w:rPr>
      </w:pPr>
      <w:r w:rsidRPr="00ED4C75">
        <w:rPr>
          <w:rFonts w:eastAsia="ＭＳ 明朝"/>
          <w:sz w:val="22"/>
          <w:szCs w:val="22"/>
          <w:lang w:eastAsia="ja-JP"/>
        </w:rPr>
        <w:t>Exact PMI size and contents and/or beam selection indication for class B FFS</w:t>
      </w:r>
    </w:p>
    <w:p w14:paraId="600A7E3B" w14:textId="0EFC6E9E" w:rsidR="00311416" w:rsidRPr="00ED4C75" w:rsidRDefault="00311416" w:rsidP="00311416">
      <w:pPr>
        <w:numPr>
          <w:ilvl w:val="1"/>
          <w:numId w:val="45"/>
        </w:numPr>
        <w:rPr>
          <w:rFonts w:eastAsia="ＭＳ 明朝"/>
          <w:sz w:val="22"/>
          <w:szCs w:val="22"/>
          <w:lang w:eastAsia="ja-JP"/>
        </w:rPr>
      </w:pPr>
      <w:r w:rsidRPr="00ED4C75">
        <w:rPr>
          <w:rFonts w:eastAsia="ＭＳ 明朝"/>
          <w:sz w:val="22"/>
          <w:szCs w:val="22"/>
          <w:lang w:eastAsia="ja-JP"/>
        </w:rPr>
        <w:t xml:space="preserve">Details on additional CSI parameters </w:t>
      </w:r>
      <w:r w:rsidRPr="00ED4C75">
        <w:rPr>
          <w:rFonts w:eastAsia="ＭＳ 明朝" w:hint="eastAsia"/>
          <w:sz w:val="22"/>
          <w:szCs w:val="22"/>
          <w:lang w:eastAsia="ja-JP"/>
        </w:rPr>
        <w:t xml:space="preserve">(if supported) </w:t>
      </w:r>
      <w:r w:rsidRPr="00ED4C75">
        <w:rPr>
          <w:rFonts w:eastAsia="ＭＳ 明朝"/>
          <w:sz w:val="22"/>
          <w:szCs w:val="22"/>
          <w:lang w:eastAsia="ja-JP"/>
        </w:rPr>
        <w:t>for class A and B are FFSRRC configuration details of these modes are FFS</w:t>
      </w:r>
    </w:p>
    <w:p w14:paraId="0D997973" w14:textId="77777777" w:rsidR="00311416" w:rsidRPr="00ED4C75" w:rsidRDefault="00311416" w:rsidP="00311416">
      <w:pPr>
        <w:numPr>
          <w:ilvl w:val="1"/>
          <w:numId w:val="45"/>
        </w:numPr>
        <w:rPr>
          <w:rFonts w:eastAsia="ＭＳ 明朝"/>
          <w:sz w:val="22"/>
          <w:szCs w:val="22"/>
          <w:lang w:eastAsia="ja-JP"/>
        </w:rPr>
      </w:pPr>
      <w:r w:rsidRPr="00ED4C75">
        <w:rPr>
          <w:rFonts w:eastAsia="ＭＳ 明朝"/>
          <w:sz w:val="22"/>
          <w:szCs w:val="22"/>
          <w:lang w:eastAsia="ja-JP"/>
        </w:rPr>
        <w:t>Specify extension of Rel.12 PUCCH based P-CSI reporting modes for FD-MIMO as follows:</w:t>
      </w:r>
    </w:p>
    <w:p w14:paraId="53D4E65A" w14:textId="77777777" w:rsidR="00311416" w:rsidRPr="00ED4C75" w:rsidRDefault="00311416" w:rsidP="00311416">
      <w:pPr>
        <w:numPr>
          <w:ilvl w:val="2"/>
          <w:numId w:val="45"/>
        </w:numPr>
        <w:rPr>
          <w:rFonts w:eastAsia="ＭＳ 明朝"/>
          <w:sz w:val="22"/>
          <w:szCs w:val="22"/>
          <w:lang w:eastAsia="ja-JP"/>
        </w:rPr>
      </w:pPr>
      <w:r w:rsidRPr="00ED4C75">
        <w:rPr>
          <w:rFonts w:eastAsia="ＭＳ 明朝"/>
          <w:sz w:val="22"/>
          <w:szCs w:val="22"/>
          <w:lang w:eastAsia="ja-JP"/>
        </w:rPr>
        <w:t>Supported P-CSI modes with PMI are the existing Rel.12 modes:</w:t>
      </w:r>
    </w:p>
    <w:p w14:paraId="2995DFAA" w14:textId="77777777" w:rsidR="00311416" w:rsidRPr="00ED4C75" w:rsidRDefault="00311416" w:rsidP="00311416">
      <w:pPr>
        <w:numPr>
          <w:ilvl w:val="3"/>
          <w:numId w:val="45"/>
        </w:numPr>
        <w:rPr>
          <w:rFonts w:eastAsia="ＭＳ 明朝"/>
          <w:sz w:val="22"/>
          <w:szCs w:val="22"/>
          <w:lang w:eastAsia="ja-JP"/>
        </w:rPr>
      </w:pPr>
      <w:r w:rsidRPr="00ED4C75">
        <w:rPr>
          <w:rFonts w:eastAsia="ＭＳ 明朝"/>
          <w:sz w:val="22"/>
          <w:szCs w:val="22"/>
          <w:lang w:eastAsia="ja-JP"/>
        </w:rPr>
        <w:t>1-1, 2-1</w:t>
      </w:r>
    </w:p>
    <w:p w14:paraId="75B255D8" w14:textId="77777777" w:rsidR="00311416" w:rsidRPr="00ED4C75" w:rsidRDefault="00311416" w:rsidP="00311416">
      <w:pPr>
        <w:numPr>
          <w:ilvl w:val="4"/>
          <w:numId w:val="45"/>
        </w:numPr>
        <w:rPr>
          <w:rFonts w:eastAsia="ＭＳ 明朝"/>
          <w:sz w:val="22"/>
          <w:szCs w:val="22"/>
          <w:lang w:eastAsia="ja-JP"/>
        </w:rPr>
      </w:pPr>
      <w:r w:rsidRPr="00ED4C75">
        <w:rPr>
          <w:rFonts w:eastAsia="ＭＳ 明朝"/>
          <w:sz w:val="22"/>
          <w:szCs w:val="22"/>
          <w:lang w:eastAsia="ja-JP"/>
        </w:rPr>
        <w:t>Submodes of mode 1-1 (if any) FFS</w:t>
      </w:r>
    </w:p>
    <w:p w14:paraId="55943E8C" w14:textId="77777777" w:rsidR="00311416" w:rsidRPr="00ED4C75" w:rsidRDefault="00311416" w:rsidP="00311416">
      <w:pPr>
        <w:numPr>
          <w:ilvl w:val="2"/>
          <w:numId w:val="45"/>
        </w:numPr>
        <w:rPr>
          <w:rFonts w:eastAsia="ＭＳ 明朝"/>
          <w:sz w:val="22"/>
          <w:szCs w:val="22"/>
          <w:lang w:eastAsia="ja-JP"/>
        </w:rPr>
      </w:pPr>
      <w:r w:rsidRPr="00ED4C75">
        <w:rPr>
          <w:rFonts w:eastAsia="ＭＳ 明朝"/>
          <w:sz w:val="22"/>
          <w:szCs w:val="22"/>
          <w:lang w:eastAsia="ja-JP"/>
        </w:rPr>
        <w:t>Content of P-CSI reporting may depend on the submode (if any), codebook-related parameters and CSI reporting class</w:t>
      </w:r>
    </w:p>
    <w:p w14:paraId="33305D19" w14:textId="77777777" w:rsidR="00311416" w:rsidRPr="00ED4C75" w:rsidRDefault="00311416" w:rsidP="00311416">
      <w:pPr>
        <w:numPr>
          <w:ilvl w:val="3"/>
          <w:numId w:val="45"/>
        </w:numPr>
        <w:rPr>
          <w:rFonts w:eastAsia="ＭＳ 明朝"/>
          <w:sz w:val="22"/>
          <w:szCs w:val="22"/>
          <w:lang w:eastAsia="ja-JP"/>
        </w:rPr>
      </w:pPr>
      <w:r w:rsidRPr="00ED4C75">
        <w:rPr>
          <w:rFonts w:eastAsia="ＭＳ 明朝"/>
          <w:sz w:val="22"/>
          <w:szCs w:val="22"/>
          <w:lang w:eastAsia="ja-JP"/>
        </w:rPr>
        <w:t>CQI, RI, PMI reported according to CSI reporting mode definition</w:t>
      </w:r>
    </w:p>
    <w:p w14:paraId="6170528F" w14:textId="77777777" w:rsidR="00311416" w:rsidRPr="00ED4C75" w:rsidRDefault="00311416" w:rsidP="00311416">
      <w:pPr>
        <w:numPr>
          <w:ilvl w:val="4"/>
          <w:numId w:val="45"/>
        </w:numPr>
        <w:rPr>
          <w:rFonts w:eastAsia="ＭＳ 明朝"/>
          <w:sz w:val="22"/>
          <w:szCs w:val="22"/>
          <w:lang w:eastAsia="ja-JP"/>
        </w:rPr>
      </w:pPr>
      <w:r w:rsidRPr="00ED4C75">
        <w:rPr>
          <w:rFonts w:eastAsia="ＭＳ 明朝"/>
          <w:sz w:val="22"/>
          <w:szCs w:val="22"/>
          <w:lang w:eastAsia="ja-JP"/>
        </w:rPr>
        <w:t xml:space="preserve">Size of </w:t>
      </w:r>
      <w:r w:rsidRPr="00ED4C75">
        <w:rPr>
          <w:rFonts w:eastAsia="ＭＳ 明朝" w:hint="eastAsia"/>
          <w:sz w:val="22"/>
          <w:szCs w:val="22"/>
          <w:lang w:eastAsia="ja-JP"/>
        </w:rPr>
        <w:t xml:space="preserve">base </w:t>
      </w:r>
      <w:r w:rsidRPr="00ED4C75">
        <w:rPr>
          <w:rFonts w:eastAsia="ＭＳ 明朝"/>
          <w:sz w:val="22"/>
          <w:szCs w:val="22"/>
          <w:lang w:eastAsia="ja-JP"/>
        </w:rPr>
        <w:t>CQI and RI remains the same as Rel.12</w:t>
      </w:r>
    </w:p>
    <w:p w14:paraId="2D1C26EB" w14:textId="77777777" w:rsidR="00311416" w:rsidRPr="00ED4C75" w:rsidRDefault="00311416" w:rsidP="00311416">
      <w:pPr>
        <w:numPr>
          <w:ilvl w:val="5"/>
          <w:numId w:val="45"/>
        </w:numPr>
        <w:rPr>
          <w:rFonts w:eastAsia="ＭＳ 明朝"/>
          <w:sz w:val="22"/>
          <w:szCs w:val="22"/>
          <w:lang w:eastAsia="ja-JP"/>
        </w:rPr>
      </w:pPr>
      <w:r w:rsidRPr="00ED4C75">
        <w:rPr>
          <w:rFonts w:eastAsia="ＭＳ 明朝" w:hint="eastAsia"/>
          <w:sz w:val="22"/>
          <w:szCs w:val="22"/>
          <w:lang w:eastAsia="ja-JP"/>
        </w:rPr>
        <w:t>Note: Base CQI size per CW is 4 bits</w:t>
      </w:r>
    </w:p>
    <w:p w14:paraId="2C0DDF96" w14:textId="77777777" w:rsidR="00311416" w:rsidRPr="00ED4C75" w:rsidRDefault="00311416" w:rsidP="00311416">
      <w:pPr>
        <w:numPr>
          <w:ilvl w:val="4"/>
          <w:numId w:val="45"/>
        </w:numPr>
        <w:rPr>
          <w:rFonts w:eastAsia="ＭＳ 明朝"/>
          <w:sz w:val="22"/>
          <w:szCs w:val="22"/>
          <w:lang w:eastAsia="ja-JP"/>
        </w:rPr>
      </w:pPr>
      <w:r w:rsidRPr="00ED4C75">
        <w:rPr>
          <w:rFonts w:eastAsia="ＭＳ 明朝"/>
          <w:sz w:val="22"/>
          <w:szCs w:val="22"/>
          <w:lang w:eastAsia="ja-JP"/>
        </w:rPr>
        <w:t>Exact PMI size and contents for class A is FFS</w:t>
      </w:r>
    </w:p>
    <w:p w14:paraId="2B474BA5" w14:textId="77777777" w:rsidR="00311416" w:rsidRPr="00ED4C75" w:rsidRDefault="00311416" w:rsidP="00311416">
      <w:pPr>
        <w:numPr>
          <w:ilvl w:val="4"/>
          <w:numId w:val="45"/>
        </w:numPr>
        <w:rPr>
          <w:rFonts w:eastAsia="ＭＳ 明朝"/>
          <w:sz w:val="22"/>
          <w:szCs w:val="22"/>
          <w:lang w:eastAsia="ja-JP"/>
        </w:rPr>
      </w:pPr>
      <w:r w:rsidRPr="00ED4C75">
        <w:rPr>
          <w:rFonts w:eastAsia="ＭＳ 明朝"/>
          <w:sz w:val="22"/>
          <w:szCs w:val="22"/>
          <w:lang w:eastAsia="ja-JP"/>
        </w:rPr>
        <w:t>Exact PMI size and contents and/or beam selection indication for class B FFS</w:t>
      </w:r>
    </w:p>
    <w:p w14:paraId="295CF60D" w14:textId="77777777" w:rsidR="00311416" w:rsidRPr="00ED4C75" w:rsidRDefault="00311416" w:rsidP="00311416">
      <w:pPr>
        <w:numPr>
          <w:ilvl w:val="3"/>
          <w:numId w:val="45"/>
        </w:numPr>
        <w:rPr>
          <w:rFonts w:eastAsia="ＭＳ 明朝"/>
          <w:sz w:val="22"/>
          <w:szCs w:val="22"/>
          <w:lang w:eastAsia="ja-JP"/>
        </w:rPr>
      </w:pPr>
      <w:r w:rsidRPr="00ED4C75">
        <w:rPr>
          <w:rFonts w:eastAsia="ＭＳ 明朝"/>
          <w:sz w:val="22"/>
          <w:szCs w:val="22"/>
          <w:lang w:eastAsia="ja-JP"/>
        </w:rPr>
        <w:t xml:space="preserve">Details on additional CSI parameters </w:t>
      </w:r>
      <w:r w:rsidRPr="00ED4C75">
        <w:rPr>
          <w:rFonts w:eastAsia="ＭＳ 明朝" w:hint="eastAsia"/>
          <w:sz w:val="22"/>
          <w:szCs w:val="22"/>
          <w:lang w:eastAsia="ja-JP"/>
        </w:rPr>
        <w:t xml:space="preserve">(if supported) </w:t>
      </w:r>
      <w:r w:rsidRPr="00ED4C75">
        <w:rPr>
          <w:rFonts w:eastAsia="ＭＳ 明朝"/>
          <w:sz w:val="22"/>
          <w:szCs w:val="22"/>
          <w:lang w:eastAsia="ja-JP"/>
        </w:rPr>
        <w:t>for class A and B are FFS</w:t>
      </w:r>
    </w:p>
    <w:p w14:paraId="1AD458AC" w14:textId="6E581607" w:rsidR="00311416" w:rsidRPr="00ED4C75" w:rsidRDefault="00311416" w:rsidP="00311416">
      <w:pPr>
        <w:numPr>
          <w:ilvl w:val="2"/>
          <w:numId w:val="45"/>
        </w:numPr>
        <w:rPr>
          <w:rFonts w:eastAsia="ＭＳ 明朝"/>
          <w:sz w:val="22"/>
          <w:szCs w:val="22"/>
          <w:lang w:eastAsia="ja-JP"/>
        </w:rPr>
      </w:pPr>
      <w:r w:rsidRPr="00ED4C75">
        <w:rPr>
          <w:rFonts w:eastAsia="ＭＳ 明朝"/>
          <w:sz w:val="22"/>
          <w:szCs w:val="22"/>
          <w:lang w:eastAsia="ja-JP"/>
        </w:rPr>
        <w:t>New CSI reporting types are possible</w:t>
      </w:r>
    </w:p>
    <w:p w14:paraId="5F5A78A1" w14:textId="77777777" w:rsidR="00311416" w:rsidRPr="00ED4C75" w:rsidRDefault="00311416" w:rsidP="00311416">
      <w:pPr>
        <w:numPr>
          <w:ilvl w:val="1"/>
          <w:numId w:val="45"/>
        </w:numPr>
        <w:rPr>
          <w:rFonts w:eastAsia="ＭＳ 明朝"/>
          <w:sz w:val="22"/>
          <w:szCs w:val="22"/>
          <w:lang w:eastAsia="ja-JP"/>
        </w:rPr>
      </w:pPr>
      <w:r w:rsidRPr="00ED4C75">
        <w:rPr>
          <w:rFonts w:eastAsia="ＭＳ 明朝"/>
          <w:sz w:val="22"/>
          <w:szCs w:val="22"/>
          <w:lang w:eastAsia="ja-JP"/>
        </w:rPr>
        <w:t>RRC configuration details of these modes are FFS</w:t>
      </w:r>
    </w:p>
    <w:p w14:paraId="2CD29088" w14:textId="77777777" w:rsidR="00311416" w:rsidRPr="00ED4C75" w:rsidRDefault="00311416" w:rsidP="00311416">
      <w:pPr>
        <w:numPr>
          <w:ilvl w:val="1"/>
          <w:numId w:val="45"/>
        </w:numPr>
        <w:rPr>
          <w:rFonts w:eastAsia="ＭＳ 明朝"/>
          <w:sz w:val="22"/>
          <w:szCs w:val="22"/>
          <w:lang w:eastAsia="ja-JP"/>
        </w:rPr>
      </w:pPr>
      <w:r w:rsidRPr="00ED4C75">
        <w:rPr>
          <w:rFonts w:eastAsia="ＭＳ 明朝" w:hint="eastAsia"/>
          <w:sz w:val="22"/>
          <w:szCs w:val="22"/>
          <w:lang w:eastAsia="ja-JP"/>
        </w:rPr>
        <w:t xml:space="preserve">Rel. 12 </w:t>
      </w:r>
      <w:r w:rsidRPr="00ED4C75">
        <w:rPr>
          <w:rFonts w:eastAsia="ＭＳ 明朝"/>
          <w:sz w:val="22"/>
          <w:szCs w:val="22"/>
          <w:lang w:eastAsia="ja-JP"/>
        </w:rPr>
        <w:t xml:space="preserve">CSI reporting </w:t>
      </w:r>
      <w:r w:rsidRPr="00ED4C75">
        <w:rPr>
          <w:rFonts w:eastAsia="ＭＳ 明朝" w:hint="eastAsia"/>
          <w:sz w:val="22"/>
          <w:szCs w:val="22"/>
          <w:lang w:eastAsia="ja-JP"/>
        </w:rPr>
        <w:t xml:space="preserve">modes </w:t>
      </w:r>
      <w:r w:rsidRPr="00ED4C75">
        <w:rPr>
          <w:rFonts w:eastAsia="ＭＳ 明朝"/>
          <w:sz w:val="22"/>
          <w:szCs w:val="22"/>
          <w:lang w:eastAsia="ja-JP"/>
        </w:rPr>
        <w:t>without PMI</w:t>
      </w:r>
      <w:r w:rsidRPr="00ED4C75">
        <w:rPr>
          <w:rFonts w:eastAsia="ＭＳ 明朝" w:hint="eastAsia"/>
          <w:sz w:val="22"/>
          <w:szCs w:val="22"/>
          <w:lang w:eastAsia="ja-JP"/>
        </w:rPr>
        <w:t xml:space="preserve"> are by default supported</w:t>
      </w:r>
    </w:p>
    <w:p w14:paraId="6277FF23" w14:textId="24FF754B" w:rsidR="00311416" w:rsidRPr="00ED4C75" w:rsidRDefault="00311416" w:rsidP="00311416">
      <w:pPr>
        <w:spacing w:after="120"/>
        <w:jc w:val="both"/>
        <w:rPr>
          <w:noProof w:val="0"/>
          <w:kern w:val="2"/>
          <w:sz w:val="22"/>
          <w:szCs w:val="22"/>
        </w:rPr>
      </w:pPr>
      <w:r w:rsidRPr="00ED4C75">
        <w:rPr>
          <w:rFonts w:eastAsia="ＭＳ 明朝" w:hint="eastAsia"/>
          <w:sz w:val="22"/>
          <w:szCs w:val="22"/>
          <w:lang w:eastAsia="ja-JP"/>
        </w:rPr>
        <w:t>FFS: Enhancement for Rel. 13</w:t>
      </w:r>
    </w:p>
    <w:p w14:paraId="7D1E23B8" w14:textId="359E85FD" w:rsidR="0099022B" w:rsidRPr="00ED4C75" w:rsidRDefault="00311416" w:rsidP="00D206C3">
      <w:pPr>
        <w:spacing w:after="120"/>
        <w:jc w:val="both"/>
        <w:rPr>
          <w:noProof w:val="0"/>
          <w:kern w:val="2"/>
          <w:sz w:val="22"/>
          <w:szCs w:val="22"/>
        </w:rPr>
      </w:pPr>
      <w:r w:rsidRPr="00ED4C75">
        <w:rPr>
          <w:noProof w:val="0"/>
          <w:kern w:val="2"/>
          <w:sz w:val="22"/>
          <w:szCs w:val="22"/>
        </w:rPr>
        <w:t>In this contribution, we further discuss the remaining issues related to CSI reporting modes and feedback types.</w:t>
      </w:r>
    </w:p>
    <w:p w14:paraId="4FE977A0" w14:textId="12379232" w:rsidR="000C40D3" w:rsidRPr="00ED4C75" w:rsidRDefault="00311416" w:rsidP="006228D3">
      <w:pPr>
        <w:pStyle w:val="Heading1"/>
        <w:spacing w:after="120"/>
        <w:ind w:left="432" w:hanging="432"/>
        <w:rPr>
          <w:b/>
          <w:sz w:val="24"/>
          <w:szCs w:val="22"/>
          <w:lang w:val="en-US"/>
        </w:rPr>
      </w:pPr>
      <w:r w:rsidRPr="00ED4C75">
        <w:rPr>
          <w:b/>
          <w:sz w:val="24"/>
          <w:szCs w:val="22"/>
          <w:lang w:val="en-US"/>
        </w:rPr>
        <w:t>CSI Reporting Mode and Reporting Type Enhancement</w:t>
      </w:r>
    </w:p>
    <w:p w14:paraId="31A814FA" w14:textId="1EA9EDB3" w:rsidR="008B5E92" w:rsidRPr="00ED4C75" w:rsidRDefault="00311416" w:rsidP="00B1324E">
      <w:pPr>
        <w:spacing w:after="120"/>
        <w:jc w:val="both"/>
        <w:rPr>
          <w:sz w:val="22"/>
          <w:szCs w:val="22"/>
        </w:rPr>
      </w:pPr>
      <w:r w:rsidRPr="00ED4C75">
        <w:rPr>
          <w:sz w:val="22"/>
          <w:szCs w:val="22"/>
        </w:rPr>
        <w:t>Based on the agreements made at the RAN1#82 meeting, all existing CSI reporting modes specified in Rel. 12 for periodic CSI feedback and aperiodic CSI feedback shall be supported. CSI reporting modes with PMI feedback shall be extended in order to support elevation beamforming and FD-MIMO. More specifically, for class A, feedback mode extension aims at supporting feedback of new 2D codebooks for [8], 12 and 16 CSI-ports; for class B</w:t>
      </w:r>
      <w:r w:rsidR="008867BB" w:rsidRPr="00ED4C75">
        <w:rPr>
          <w:rFonts w:eastAsia="SimSun" w:hint="eastAsia"/>
          <w:sz w:val="22"/>
          <w:szCs w:val="22"/>
          <w:lang w:eastAsia="zh-CN"/>
        </w:rPr>
        <w:t>,</w:t>
      </w:r>
      <w:r w:rsidRPr="00ED4C75">
        <w:rPr>
          <w:sz w:val="22"/>
          <w:szCs w:val="22"/>
        </w:rPr>
        <w:t xml:space="preserve"> feedback mode extension aims at supporting beam selection information feedback. Note that it </w:t>
      </w:r>
      <w:r w:rsidR="008867BB" w:rsidRPr="00ED4C75">
        <w:rPr>
          <w:rFonts w:eastAsia="SimSun" w:hint="eastAsia"/>
          <w:sz w:val="22"/>
          <w:szCs w:val="22"/>
          <w:lang w:eastAsia="zh-CN"/>
        </w:rPr>
        <w:lastRenderedPageBreak/>
        <w:t>wa</w:t>
      </w:r>
      <w:r w:rsidRPr="00ED4C75">
        <w:rPr>
          <w:sz w:val="22"/>
          <w:szCs w:val="22"/>
        </w:rPr>
        <w:t xml:space="preserve">s also agreed that legacy CSI reporting mode without PMI feedback shall be supported by Rel. 13 FD-MIMO too. The motivation is to support TDD based operations. </w:t>
      </w:r>
    </w:p>
    <w:p w14:paraId="34DCC53F" w14:textId="30ACEA92" w:rsidR="003A4D57" w:rsidRPr="00ED4C75" w:rsidRDefault="00311416" w:rsidP="00B1324E">
      <w:pPr>
        <w:spacing w:after="120"/>
        <w:jc w:val="both"/>
        <w:rPr>
          <w:sz w:val="22"/>
          <w:szCs w:val="22"/>
        </w:rPr>
      </w:pPr>
      <w:r w:rsidRPr="00ED4C75">
        <w:rPr>
          <w:sz w:val="22"/>
          <w:szCs w:val="22"/>
        </w:rPr>
        <w:t xml:space="preserve">In the legacy LTE system, CSI reporting with PMI feedback contains information of RI, PMI and CQI. As the double codebook structure, i.e., </w:t>
      </w:r>
      <w:r w:rsidRPr="00ED4C75">
        <w:rPr>
          <w:b/>
          <w:kern w:val="2"/>
          <w:sz w:val="22"/>
          <w:szCs w:val="22"/>
        </w:rPr>
        <w:t>W</w:t>
      </w:r>
      <w:r w:rsidRPr="00ED4C75">
        <w:rPr>
          <w:kern w:val="2"/>
          <w:sz w:val="22"/>
          <w:szCs w:val="22"/>
        </w:rPr>
        <w:t xml:space="preserve"> = </w:t>
      </w:r>
      <w:r w:rsidRPr="00ED4C75">
        <w:rPr>
          <w:b/>
          <w:kern w:val="2"/>
          <w:sz w:val="22"/>
          <w:szCs w:val="22"/>
        </w:rPr>
        <w:t>W</w:t>
      </w:r>
      <w:r w:rsidRPr="00ED4C75">
        <w:rPr>
          <w:kern w:val="2"/>
          <w:sz w:val="22"/>
          <w:szCs w:val="22"/>
          <w:vertAlign w:val="subscript"/>
        </w:rPr>
        <w:t>1</w:t>
      </w:r>
      <w:r w:rsidRPr="00ED4C75">
        <w:rPr>
          <w:b/>
          <w:kern w:val="2"/>
          <w:sz w:val="22"/>
          <w:szCs w:val="22"/>
        </w:rPr>
        <w:t>W</w:t>
      </w:r>
      <w:r w:rsidRPr="00ED4C75">
        <w:rPr>
          <w:kern w:val="2"/>
          <w:sz w:val="22"/>
          <w:szCs w:val="22"/>
          <w:vertAlign w:val="subscript"/>
        </w:rPr>
        <w:t>2</w:t>
      </w:r>
      <w:r w:rsidRPr="00ED4C75">
        <w:rPr>
          <w:sz w:val="22"/>
          <w:szCs w:val="22"/>
        </w:rPr>
        <w:t xml:space="preserve"> was introduced in LTE, the PMI feedback is then designed to contain two parts, i.e., a first PMI which is used to feedback the index for </w:t>
      </w:r>
      <w:r w:rsidRPr="00ED4C75">
        <w:rPr>
          <w:b/>
          <w:kern w:val="2"/>
          <w:sz w:val="22"/>
          <w:szCs w:val="22"/>
        </w:rPr>
        <w:t>W</w:t>
      </w:r>
      <w:r w:rsidRPr="00ED4C75">
        <w:rPr>
          <w:kern w:val="2"/>
          <w:sz w:val="22"/>
          <w:szCs w:val="22"/>
          <w:vertAlign w:val="subscript"/>
        </w:rPr>
        <w:t xml:space="preserve">1 </w:t>
      </w:r>
      <w:r w:rsidRPr="00ED4C75">
        <w:rPr>
          <w:sz w:val="22"/>
          <w:szCs w:val="22"/>
        </w:rPr>
        <w:t xml:space="preserve">selection and a second PMI which is used to feedback the index for </w:t>
      </w:r>
      <w:r w:rsidRPr="00ED4C75">
        <w:rPr>
          <w:b/>
          <w:kern w:val="2"/>
          <w:sz w:val="22"/>
          <w:szCs w:val="22"/>
        </w:rPr>
        <w:t>W</w:t>
      </w:r>
      <w:r w:rsidR="008867BB" w:rsidRPr="00ED4C75">
        <w:rPr>
          <w:rFonts w:eastAsia="SimSun" w:hint="eastAsia"/>
          <w:kern w:val="2"/>
          <w:sz w:val="22"/>
          <w:szCs w:val="22"/>
          <w:vertAlign w:val="subscript"/>
          <w:lang w:eastAsia="zh-CN"/>
        </w:rPr>
        <w:t>2</w:t>
      </w:r>
      <w:r w:rsidRPr="00ED4C75">
        <w:rPr>
          <w:kern w:val="2"/>
          <w:sz w:val="22"/>
          <w:szCs w:val="22"/>
          <w:vertAlign w:val="subscript"/>
        </w:rPr>
        <w:t xml:space="preserve"> </w:t>
      </w:r>
      <w:r w:rsidRPr="00ED4C75">
        <w:rPr>
          <w:sz w:val="22"/>
          <w:szCs w:val="22"/>
        </w:rPr>
        <w:t>selection.</w:t>
      </w:r>
      <w:r w:rsidR="00E4293A" w:rsidRPr="00ED4C75">
        <w:rPr>
          <w:sz w:val="22"/>
          <w:szCs w:val="22"/>
        </w:rPr>
        <w:t xml:space="preserve"> </w:t>
      </w:r>
    </w:p>
    <w:p w14:paraId="4CFA997D" w14:textId="74AFB708" w:rsidR="004366A4" w:rsidRPr="00ED4C75" w:rsidRDefault="00E4293A" w:rsidP="00B1324E">
      <w:pPr>
        <w:spacing w:after="120"/>
        <w:jc w:val="both"/>
        <w:rPr>
          <w:iCs/>
          <w:kern w:val="2"/>
          <w:sz w:val="22"/>
          <w:szCs w:val="22"/>
        </w:rPr>
      </w:pPr>
      <w:r w:rsidRPr="00ED4C75">
        <w:rPr>
          <w:sz w:val="22"/>
          <w:szCs w:val="22"/>
        </w:rPr>
        <w:t xml:space="preserve">Based on the ongoing discussion on the 2D codebook design for class A, the </w:t>
      </w:r>
      <w:r w:rsidRPr="00ED4C75">
        <w:rPr>
          <w:b/>
          <w:kern w:val="2"/>
          <w:sz w:val="22"/>
          <w:szCs w:val="22"/>
        </w:rPr>
        <w:t>W</w:t>
      </w:r>
      <w:r w:rsidRPr="00ED4C75">
        <w:rPr>
          <w:kern w:val="2"/>
          <w:sz w:val="22"/>
          <w:szCs w:val="22"/>
          <w:vertAlign w:val="subscript"/>
        </w:rPr>
        <w:t>1</w:t>
      </w:r>
      <w:r w:rsidRPr="00ED4C75">
        <w:rPr>
          <w:kern w:val="2"/>
          <w:sz w:val="22"/>
          <w:szCs w:val="22"/>
        </w:rPr>
        <w:t xml:space="preserve"> is formed based on the Kronecker product of a horizontal beam group and a vertical beam group</w:t>
      </w:r>
      <w:r w:rsidRPr="00ED4C75">
        <w:rPr>
          <w:iCs/>
          <w:kern w:val="2"/>
          <w:sz w:val="22"/>
          <w:szCs w:val="22"/>
        </w:rPr>
        <w:t>.</w:t>
      </w:r>
      <w:r w:rsidR="004366A4" w:rsidRPr="00ED4C75">
        <w:rPr>
          <w:iCs/>
          <w:kern w:val="2"/>
          <w:sz w:val="22"/>
          <w:szCs w:val="22"/>
        </w:rPr>
        <w:t xml:space="preserve"> According to our accompanying contribution [2], it is preferred to consider the following candidate </w:t>
      </w:r>
      <w:r w:rsidR="004366A4" w:rsidRPr="00ED4C75">
        <w:rPr>
          <w:b/>
          <w:kern w:val="2"/>
          <w:sz w:val="22"/>
          <w:szCs w:val="22"/>
        </w:rPr>
        <w:t>W</w:t>
      </w:r>
      <w:r w:rsidR="004366A4" w:rsidRPr="00ED4C75">
        <w:rPr>
          <w:kern w:val="2"/>
          <w:sz w:val="22"/>
          <w:szCs w:val="22"/>
          <w:vertAlign w:val="subscript"/>
        </w:rPr>
        <w:t>1</w:t>
      </w:r>
      <w:r w:rsidR="004366A4" w:rsidRPr="00ED4C75">
        <w:rPr>
          <w:iCs/>
          <w:kern w:val="2"/>
          <w:sz w:val="22"/>
          <w:szCs w:val="22"/>
        </w:rPr>
        <w:t xml:space="preserve"> structures.</w:t>
      </w:r>
    </w:p>
    <w:p w14:paraId="01826634" w14:textId="77777777" w:rsidR="004366A4" w:rsidRPr="00ED4C75" w:rsidRDefault="004366A4" w:rsidP="004366A4">
      <w:pPr>
        <w:numPr>
          <w:ilvl w:val="0"/>
          <w:numId w:val="37"/>
        </w:numPr>
        <w:spacing w:after="120"/>
        <w:jc w:val="both"/>
        <w:rPr>
          <w:kern w:val="2"/>
          <w:sz w:val="22"/>
          <w:szCs w:val="22"/>
        </w:rPr>
      </w:pPr>
      <w:r w:rsidRPr="00ED4C75">
        <w:rPr>
          <w:kern w:val="2"/>
          <w:sz w:val="22"/>
          <w:szCs w:val="22"/>
        </w:rPr>
        <w:t xml:space="preserve">Alt 1: </w:t>
      </w:r>
      <m:oMath>
        <m:sSub>
          <m:sSubPr>
            <m:ctrlPr>
              <w:rPr>
                <w:rFonts w:ascii="Cambria Math" w:hAnsi="Cambria Math"/>
                <w:i/>
                <w:iCs/>
                <w:kern w:val="2"/>
                <w:sz w:val="22"/>
                <w:szCs w:val="22"/>
              </w:rPr>
            </m:ctrlPr>
          </m:sSubPr>
          <m:e>
            <m:r>
              <m:rPr>
                <m:sty m:val="bi"/>
              </m:rPr>
              <w:rPr>
                <w:rFonts w:ascii="Cambria Math" w:hAnsi="Cambria Math"/>
                <w:kern w:val="2"/>
                <w:sz w:val="22"/>
                <w:szCs w:val="22"/>
              </w:rPr>
              <m:t>W</m:t>
            </m:r>
          </m:e>
          <m:sub>
            <m:r>
              <w:rPr>
                <w:rFonts w:ascii="Cambria Math" w:hAnsi="Cambria Math"/>
                <w:kern w:val="2"/>
                <w:sz w:val="22"/>
                <w:szCs w:val="22"/>
              </w:rPr>
              <m:t>1</m:t>
            </m:r>
          </m:sub>
        </m:sSub>
        <m:r>
          <w:rPr>
            <w:rFonts w:ascii="Cambria Math" w:hAnsi="Cambria Math"/>
            <w:kern w:val="2"/>
            <w:sz w:val="22"/>
            <w:szCs w:val="22"/>
          </w:rPr>
          <m:t>=</m:t>
        </m:r>
        <m:d>
          <m:dPr>
            <m:ctrlPr>
              <w:rPr>
                <w:rFonts w:ascii="Cambria Math" w:hAnsi="Cambria Math"/>
                <w:i/>
                <w:iCs/>
                <w:kern w:val="2"/>
                <w:sz w:val="22"/>
                <w:szCs w:val="22"/>
              </w:rPr>
            </m:ctrlPr>
          </m:dPr>
          <m:e>
            <m:m>
              <m:mPr>
                <m:mcs>
                  <m:mc>
                    <m:mcPr>
                      <m:count m:val="2"/>
                      <m:mcJc m:val="center"/>
                    </m:mcPr>
                  </m:mc>
                </m:mcs>
                <m:ctrlPr>
                  <w:rPr>
                    <w:rFonts w:ascii="Cambria Math" w:hAnsi="Cambria Math"/>
                    <w:i/>
                    <w:iCs/>
                    <w:kern w:val="2"/>
                    <w:sz w:val="22"/>
                    <w:szCs w:val="22"/>
                  </w:rPr>
                </m:ctrlPr>
              </m:mPr>
              <m:mr>
                <m:e>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e>
                <m:e>
                  <m:r>
                    <w:rPr>
                      <w:rFonts w:ascii="Cambria Math" w:hAnsi="Cambria Math"/>
                      <w:kern w:val="2"/>
                      <w:sz w:val="22"/>
                      <w:szCs w:val="22"/>
                    </w:rPr>
                    <m:t>0</m:t>
                  </m:r>
                </m:e>
              </m:mr>
              <m:mr>
                <m:e>
                  <m:r>
                    <w:rPr>
                      <w:rFonts w:ascii="Cambria Math" w:hAnsi="Cambria Math"/>
                      <w:kern w:val="2"/>
                      <w:sz w:val="22"/>
                      <w:szCs w:val="22"/>
                    </w:rPr>
                    <m:t>0</m:t>
                  </m:r>
                </m:e>
                <m:e>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e>
              </m:mr>
            </m:m>
          </m:e>
        </m:d>
      </m:oMath>
    </w:p>
    <w:p w14:paraId="3F9EFEED" w14:textId="60ABDCBC" w:rsidR="004366A4" w:rsidRPr="00ED4C75" w:rsidRDefault="004366A4" w:rsidP="00B1324E">
      <w:pPr>
        <w:numPr>
          <w:ilvl w:val="0"/>
          <w:numId w:val="37"/>
        </w:numPr>
        <w:spacing w:after="120"/>
        <w:jc w:val="both"/>
        <w:rPr>
          <w:kern w:val="2"/>
          <w:sz w:val="22"/>
          <w:szCs w:val="22"/>
        </w:rPr>
      </w:pPr>
      <w:r w:rsidRPr="00ED4C75">
        <w:rPr>
          <w:kern w:val="2"/>
          <w:sz w:val="22"/>
          <w:szCs w:val="22"/>
        </w:rPr>
        <w:t xml:space="preserve">Alt 2: </w:t>
      </w:r>
      <m:oMath>
        <m:sSub>
          <m:sSubPr>
            <m:ctrlPr>
              <w:rPr>
                <w:rFonts w:ascii="Cambria Math" w:hAnsi="Cambria Math"/>
                <w:i/>
                <w:iCs/>
                <w:kern w:val="2"/>
                <w:sz w:val="22"/>
                <w:szCs w:val="22"/>
              </w:rPr>
            </m:ctrlPr>
          </m:sSubPr>
          <m:e>
            <m:r>
              <m:rPr>
                <m:sty m:val="bi"/>
              </m:rPr>
              <w:rPr>
                <w:rFonts w:ascii="Cambria Math" w:hAnsi="Cambria Math"/>
                <w:kern w:val="2"/>
                <w:sz w:val="22"/>
                <w:szCs w:val="22"/>
              </w:rPr>
              <m:t>W</m:t>
            </m:r>
          </m:e>
          <m:sub>
            <m:r>
              <w:rPr>
                <w:rFonts w:ascii="Cambria Math" w:hAnsi="Cambria Math"/>
                <w:kern w:val="2"/>
                <w:sz w:val="22"/>
                <w:szCs w:val="22"/>
              </w:rPr>
              <m:t>1</m:t>
            </m:r>
          </m:sub>
        </m:sSub>
        <m:r>
          <w:rPr>
            <w:rFonts w:ascii="Cambria Math" w:hAnsi="Cambria Math"/>
            <w:kern w:val="2"/>
            <w:sz w:val="22"/>
            <w:szCs w:val="22"/>
          </w:rPr>
          <m:t>=</m:t>
        </m:r>
        <m:d>
          <m:dPr>
            <m:ctrlPr>
              <w:rPr>
                <w:rFonts w:ascii="Cambria Math" w:hAnsi="Cambria Math"/>
                <w:i/>
                <w:iCs/>
                <w:kern w:val="2"/>
                <w:sz w:val="22"/>
                <w:szCs w:val="22"/>
              </w:rPr>
            </m:ctrlPr>
          </m:dPr>
          <m:e>
            <m:m>
              <m:mPr>
                <m:mcs>
                  <m:mc>
                    <m:mcPr>
                      <m:count m:val="2"/>
                      <m:mcJc m:val="center"/>
                    </m:mcPr>
                  </m:mc>
                </m:mcs>
                <m:ctrlPr>
                  <w:rPr>
                    <w:rFonts w:ascii="Cambria Math" w:hAnsi="Cambria Math"/>
                    <w:i/>
                    <w:iCs/>
                    <w:kern w:val="2"/>
                    <w:sz w:val="22"/>
                    <w:szCs w:val="22"/>
                  </w:rPr>
                </m:ctrlPr>
              </m:mPr>
              <m:mr>
                <m:e>
                  <m:r>
                    <w:rPr>
                      <w:rFonts w:ascii="Cambria Math" w:hAnsi="Cambria Math"/>
                      <w:kern w:val="2"/>
                      <w:sz w:val="22"/>
                      <w:szCs w:val="22"/>
                    </w:rPr>
                    <m:t>Col[</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r>
                    <w:rPr>
                      <w:rFonts w:ascii="Cambria Math" w:hAnsi="Cambria Math"/>
                      <w:kern w:val="2"/>
                      <w:sz w:val="22"/>
                      <w:szCs w:val="22"/>
                    </w:rPr>
                    <m:t>]</m:t>
                  </m:r>
                </m:e>
                <m:e>
                  <m:r>
                    <w:rPr>
                      <w:rFonts w:ascii="Cambria Math" w:hAnsi="Cambria Math"/>
                      <w:kern w:val="2"/>
                      <w:sz w:val="22"/>
                      <w:szCs w:val="22"/>
                    </w:rPr>
                    <m:t>0</m:t>
                  </m:r>
                </m:e>
              </m:mr>
              <m:mr>
                <m:e>
                  <m:r>
                    <w:rPr>
                      <w:rFonts w:ascii="Cambria Math" w:hAnsi="Cambria Math"/>
                      <w:kern w:val="2"/>
                      <w:sz w:val="22"/>
                      <w:szCs w:val="22"/>
                    </w:rPr>
                    <m:t>0</m:t>
                  </m:r>
                </m:e>
                <m:e>
                  <m:r>
                    <w:rPr>
                      <w:rFonts w:ascii="Cambria Math" w:hAnsi="Cambria Math"/>
                      <w:kern w:val="2"/>
                      <w:sz w:val="22"/>
                      <w:szCs w:val="22"/>
                    </w:rPr>
                    <m:t>Col[</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r>
                    <w:rPr>
                      <w:rFonts w:ascii="Cambria Math" w:hAnsi="Cambria Math"/>
                      <w:kern w:val="2"/>
                      <w:sz w:val="22"/>
                      <w:szCs w:val="22"/>
                    </w:rPr>
                    <m:t>]</m:t>
                  </m:r>
                </m:e>
              </m:mr>
            </m:m>
          </m:e>
        </m:d>
      </m:oMath>
    </w:p>
    <w:p w14:paraId="644F119F" w14:textId="4191E966" w:rsidR="003A4D57" w:rsidRPr="00ED4C75" w:rsidRDefault="004366A4" w:rsidP="003A4D57">
      <w:pPr>
        <w:spacing w:after="120"/>
        <w:jc w:val="both"/>
        <w:rPr>
          <w:iCs/>
          <w:kern w:val="2"/>
          <w:sz w:val="22"/>
          <w:szCs w:val="22"/>
        </w:rPr>
      </w:pPr>
      <w:r w:rsidRPr="00ED4C75">
        <w:rPr>
          <w:iCs/>
          <w:kern w:val="2"/>
          <w:sz w:val="22"/>
          <w:szCs w:val="22"/>
        </w:rPr>
        <w:t>If Alt 1 is chosen, t</w:t>
      </w:r>
      <w:r w:rsidR="00E4293A" w:rsidRPr="00ED4C75">
        <w:rPr>
          <w:iCs/>
          <w:kern w:val="2"/>
          <w:sz w:val="22"/>
          <w:szCs w:val="22"/>
        </w:rPr>
        <w:t>hen it is straightforward that the first PMI used in the legacy LTE system shall be further extended to include an index for horizontal beam group</w:t>
      </w:r>
      <w:r w:rsidRPr="00ED4C75">
        <w:rPr>
          <w:iCs/>
          <w:kern w:val="2"/>
          <w:sz w:val="22"/>
          <w:szCs w:val="22"/>
        </w:rPr>
        <w:t xml:space="preserve">, e.g., </w:t>
      </w:r>
      <w:r w:rsidRPr="00ED4C75">
        <w:rPr>
          <w:i/>
          <w:iCs/>
          <w:kern w:val="2"/>
          <w:sz w:val="22"/>
          <w:szCs w:val="22"/>
        </w:rPr>
        <w:t>m</w:t>
      </w:r>
      <w:r w:rsidRPr="00ED4C75">
        <w:rPr>
          <w:iCs/>
          <w:kern w:val="2"/>
          <w:sz w:val="22"/>
          <w:szCs w:val="22"/>
          <w:vertAlign w:val="subscript"/>
        </w:rPr>
        <w:t>1</w:t>
      </w:r>
      <w:r w:rsidR="00E4293A" w:rsidRPr="00ED4C75">
        <w:rPr>
          <w:iCs/>
          <w:kern w:val="2"/>
          <w:sz w:val="22"/>
          <w:szCs w:val="22"/>
        </w:rPr>
        <w:t xml:space="preserve"> and an index for vertical beam group</w:t>
      </w:r>
      <w:r w:rsidRPr="00ED4C75">
        <w:rPr>
          <w:iCs/>
          <w:kern w:val="2"/>
          <w:sz w:val="22"/>
          <w:szCs w:val="22"/>
        </w:rPr>
        <w:t xml:space="preserve">, e.g., </w:t>
      </w:r>
      <w:r w:rsidRPr="00ED4C75">
        <w:rPr>
          <w:i/>
          <w:iCs/>
          <w:kern w:val="2"/>
          <w:sz w:val="22"/>
          <w:szCs w:val="22"/>
        </w:rPr>
        <w:t>m</w:t>
      </w:r>
      <w:r w:rsidRPr="00ED4C75">
        <w:rPr>
          <w:iCs/>
          <w:kern w:val="2"/>
          <w:sz w:val="22"/>
          <w:szCs w:val="22"/>
          <w:vertAlign w:val="subscript"/>
        </w:rPr>
        <w:t>2</w:t>
      </w:r>
      <w:r w:rsidR="008867BB" w:rsidRPr="00ED4C75">
        <w:rPr>
          <w:rFonts w:eastAsia="SimSun" w:hint="eastAsia"/>
          <w:iCs/>
          <w:kern w:val="2"/>
          <w:sz w:val="22"/>
          <w:szCs w:val="22"/>
          <w:lang w:eastAsia="zh-CN"/>
        </w:rPr>
        <w:t>, or vice versa</w:t>
      </w:r>
      <w:r w:rsidR="00E4293A" w:rsidRPr="00ED4C75">
        <w:rPr>
          <w:iCs/>
          <w:kern w:val="2"/>
          <w:sz w:val="22"/>
          <w:szCs w:val="22"/>
        </w:rPr>
        <w:t xml:space="preserve">. </w:t>
      </w:r>
      <w:r w:rsidRPr="00ED4C75">
        <w:rPr>
          <w:iCs/>
          <w:kern w:val="2"/>
          <w:sz w:val="22"/>
          <w:szCs w:val="22"/>
        </w:rPr>
        <w:t xml:space="preserve">If Alt 2 is chosen, the above extension is still feasible, with the help of some additional configuration signalling to forbid some combinations of </w:t>
      </w:r>
      <w:r w:rsidRPr="00ED4C75">
        <w:rPr>
          <w:i/>
          <w:iCs/>
          <w:kern w:val="2"/>
          <w:sz w:val="22"/>
          <w:szCs w:val="22"/>
        </w:rPr>
        <w:t>m</w:t>
      </w:r>
      <w:r w:rsidRPr="00ED4C75">
        <w:rPr>
          <w:iCs/>
          <w:kern w:val="2"/>
          <w:sz w:val="22"/>
          <w:szCs w:val="22"/>
          <w:vertAlign w:val="subscript"/>
        </w:rPr>
        <w:t>1</w:t>
      </w:r>
      <w:r w:rsidRPr="00ED4C75">
        <w:rPr>
          <w:iCs/>
          <w:kern w:val="2"/>
          <w:sz w:val="22"/>
          <w:szCs w:val="22"/>
        </w:rPr>
        <w:t xml:space="preserve"> and </w:t>
      </w:r>
      <w:r w:rsidRPr="00ED4C75">
        <w:rPr>
          <w:i/>
          <w:iCs/>
          <w:kern w:val="2"/>
          <w:sz w:val="22"/>
          <w:szCs w:val="22"/>
        </w:rPr>
        <w:t>m</w:t>
      </w:r>
      <w:r w:rsidRPr="00ED4C75">
        <w:rPr>
          <w:iCs/>
          <w:kern w:val="2"/>
          <w:sz w:val="22"/>
          <w:szCs w:val="22"/>
          <w:vertAlign w:val="subscript"/>
        </w:rPr>
        <w:t>2</w:t>
      </w:r>
      <w:r w:rsidRPr="00ED4C75">
        <w:rPr>
          <w:iCs/>
          <w:kern w:val="2"/>
          <w:sz w:val="22"/>
          <w:szCs w:val="22"/>
        </w:rPr>
        <w:t xml:space="preserve">. It is also possible to encode </w:t>
      </w:r>
      <w:r w:rsidRPr="00ED4C75">
        <w:rPr>
          <w:i/>
          <w:iCs/>
          <w:kern w:val="2"/>
          <w:sz w:val="22"/>
          <w:szCs w:val="22"/>
        </w:rPr>
        <w:t>m</w:t>
      </w:r>
      <w:r w:rsidRPr="00ED4C75">
        <w:rPr>
          <w:iCs/>
          <w:kern w:val="2"/>
          <w:sz w:val="22"/>
          <w:szCs w:val="22"/>
          <w:vertAlign w:val="subscript"/>
        </w:rPr>
        <w:t>1</w:t>
      </w:r>
      <w:r w:rsidRPr="00ED4C75">
        <w:rPr>
          <w:iCs/>
          <w:kern w:val="2"/>
          <w:sz w:val="22"/>
          <w:szCs w:val="22"/>
        </w:rPr>
        <w:t xml:space="preserve"> and </w:t>
      </w:r>
      <w:r w:rsidRPr="00ED4C75">
        <w:rPr>
          <w:i/>
          <w:iCs/>
          <w:kern w:val="2"/>
          <w:sz w:val="22"/>
          <w:szCs w:val="22"/>
        </w:rPr>
        <w:t>m</w:t>
      </w:r>
      <w:r w:rsidRPr="00ED4C75">
        <w:rPr>
          <w:iCs/>
          <w:kern w:val="2"/>
          <w:sz w:val="22"/>
          <w:szCs w:val="22"/>
          <w:vertAlign w:val="subscript"/>
        </w:rPr>
        <w:t>2</w:t>
      </w:r>
      <w:r w:rsidRPr="00ED4C75">
        <w:rPr>
          <w:iCs/>
          <w:kern w:val="2"/>
          <w:sz w:val="22"/>
          <w:szCs w:val="22"/>
        </w:rPr>
        <w:t xml:space="preserve"> into a single index which is equivalent to the legacy first PMI.</w:t>
      </w:r>
      <w:r w:rsidR="00CB389B" w:rsidRPr="00ED4C75">
        <w:rPr>
          <w:iCs/>
          <w:kern w:val="2"/>
          <w:sz w:val="22"/>
          <w:szCs w:val="22"/>
        </w:rPr>
        <w:t xml:space="preserve"> </w:t>
      </w:r>
      <w:r w:rsidR="003A4D57" w:rsidRPr="00ED4C75">
        <w:rPr>
          <w:iCs/>
          <w:kern w:val="2"/>
          <w:sz w:val="22"/>
          <w:szCs w:val="22"/>
        </w:rPr>
        <w:t xml:space="preserve">However, it shall be checked whether the legacy first PMI feedback can accommodate the payloads for both </w:t>
      </w:r>
      <w:r w:rsidR="003A4D57" w:rsidRPr="00ED4C75">
        <w:rPr>
          <w:i/>
          <w:iCs/>
          <w:kern w:val="2"/>
          <w:sz w:val="22"/>
          <w:szCs w:val="22"/>
        </w:rPr>
        <w:t>m</w:t>
      </w:r>
      <w:r w:rsidR="003A4D57" w:rsidRPr="00ED4C75">
        <w:rPr>
          <w:iCs/>
          <w:kern w:val="2"/>
          <w:sz w:val="22"/>
          <w:szCs w:val="22"/>
          <w:vertAlign w:val="subscript"/>
        </w:rPr>
        <w:t>1</w:t>
      </w:r>
      <w:r w:rsidR="003A4D57" w:rsidRPr="00ED4C75">
        <w:rPr>
          <w:iCs/>
          <w:kern w:val="2"/>
          <w:sz w:val="22"/>
          <w:szCs w:val="22"/>
        </w:rPr>
        <w:t xml:space="preserve"> and </w:t>
      </w:r>
      <w:r w:rsidR="003A4D57" w:rsidRPr="00ED4C75">
        <w:rPr>
          <w:i/>
          <w:iCs/>
          <w:kern w:val="2"/>
          <w:sz w:val="22"/>
          <w:szCs w:val="22"/>
        </w:rPr>
        <w:t>m</w:t>
      </w:r>
      <w:r w:rsidR="003A4D57" w:rsidRPr="00ED4C75">
        <w:rPr>
          <w:iCs/>
          <w:kern w:val="2"/>
          <w:sz w:val="22"/>
          <w:szCs w:val="22"/>
          <w:vertAlign w:val="subscript"/>
        </w:rPr>
        <w:t>2</w:t>
      </w:r>
      <w:r w:rsidR="003A4D57" w:rsidRPr="00ED4C75">
        <w:rPr>
          <w:iCs/>
          <w:kern w:val="2"/>
          <w:sz w:val="22"/>
          <w:szCs w:val="22"/>
        </w:rPr>
        <w:t xml:space="preserve"> feedback. Based on the current evaluation of the 2D codebook, the necessary payload size for </w:t>
      </w:r>
      <m:oMath>
        <m:sSub>
          <m:sSubPr>
            <m:ctrlPr>
              <w:rPr>
                <w:rFonts w:ascii="Cambria Math" w:hAnsi="Cambria Math"/>
                <w:i/>
                <w:iCs/>
                <w:kern w:val="2"/>
                <w:sz w:val="22"/>
                <w:szCs w:val="22"/>
              </w:rPr>
            </m:ctrlPr>
          </m:sSubPr>
          <m:e>
            <m:r>
              <m:rPr>
                <m:sty m:val="bi"/>
              </m:rPr>
              <w:rPr>
                <w:rFonts w:ascii="Cambria Math" w:hAnsi="Cambria Math"/>
                <w:kern w:val="2"/>
                <w:sz w:val="22"/>
                <w:szCs w:val="22"/>
              </w:rPr>
              <m:t>W</m:t>
            </m:r>
          </m:e>
          <m:sub>
            <m:r>
              <w:rPr>
                <w:rFonts w:ascii="Cambria Math" w:hAnsi="Cambria Math"/>
                <w:kern w:val="2"/>
                <w:sz w:val="22"/>
                <w:szCs w:val="22"/>
              </w:rPr>
              <m:t>1</m:t>
            </m:r>
          </m:sub>
        </m:sSub>
      </m:oMath>
      <w:r w:rsidR="003A4D57" w:rsidRPr="00ED4C75">
        <w:rPr>
          <w:iCs/>
          <w:kern w:val="2"/>
          <w:sz w:val="22"/>
          <w:szCs w:val="22"/>
        </w:rPr>
        <w:t xml:space="preserve"> could be 6 bits, 7 bits or more. Considering the periodic CSI feedback on PUCCH, it is desired that the overall PUCCH payload size shall not be increased. Then it seems that accomodating both </w:t>
      </w:r>
      <w:r w:rsidR="003A4D57" w:rsidRPr="00ED4C75">
        <w:rPr>
          <w:i/>
          <w:iCs/>
          <w:kern w:val="2"/>
          <w:sz w:val="22"/>
          <w:szCs w:val="22"/>
        </w:rPr>
        <w:t>m</w:t>
      </w:r>
      <w:r w:rsidR="003A4D57" w:rsidRPr="00ED4C75">
        <w:rPr>
          <w:iCs/>
          <w:kern w:val="2"/>
          <w:sz w:val="22"/>
          <w:szCs w:val="22"/>
          <w:vertAlign w:val="subscript"/>
        </w:rPr>
        <w:t>1</w:t>
      </w:r>
      <w:r w:rsidR="003A4D57" w:rsidRPr="00ED4C75">
        <w:rPr>
          <w:iCs/>
          <w:kern w:val="2"/>
          <w:sz w:val="22"/>
          <w:szCs w:val="22"/>
        </w:rPr>
        <w:t xml:space="preserve"> and </w:t>
      </w:r>
      <w:r w:rsidR="003A4D57" w:rsidRPr="00ED4C75">
        <w:rPr>
          <w:i/>
          <w:iCs/>
          <w:kern w:val="2"/>
          <w:sz w:val="22"/>
          <w:szCs w:val="22"/>
        </w:rPr>
        <w:t>m</w:t>
      </w:r>
      <w:r w:rsidR="003A4D57" w:rsidRPr="00ED4C75">
        <w:rPr>
          <w:iCs/>
          <w:kern w:val="2"/>
          <w:sz w:val="22"/>
          <w:szCs w:val="22"/>
          <w:vertAlign w:val="subscript"/>
        </w:rPr>
        <w:t>2</w:t>
      </w:r>
      <w:r w:rsidR="003A4D57" w:rsidRPr="00ED4C75">
        <w:rPr>
          <w:iCs/>
          <w:kern w:val="2"/>
          <w:sz w:val="22"/>
          <w:szCs w:val="22"/>
        </w:rPr>
        <w:t xml:space="preserve"> feedback in a single first PMI feedback </w:t>
      </w:r>
      <w:r w:rsidR="008867BB" w:rsidRPr="00ED4C75">
        <w:rPr>
          <w:rFonts w:eastAsia="SimSun" w:hint="eastAsia"/>
          <w:iCs/>
          <w:kern w:val="2"/>
          <w:sz w:val="22"/>
          <w:szCs w:val="22"/>
          <w:lang w:eastAsia="zh-CN"/>
        </w:rPr>
        <w:t>not always feasible. For example, in the</w:t>
      </w:r>
      <w:r w:rsidR="003A4D57" w:rsidRPr="00ED4C75">
        <w:rPr>
          <w:iCs/>
          <w:kern w:val="2"/>
          <w:sz w:val="22"/>
          <w:szCs w:val="22"/>
        </w:rPr>
        <w:t xml:space="preserve"> CSI type 2c report in </w:t>
      </w:r>
      <w:r w:rsidR="003A4D57" w:rsidRPr="00ED4C75">
        <w:rPr>
          <w:iCs/>
          <w:kern w:val="2"/>
          <w:sz w:val="22"/>
          <w:szCs w:val="22"/>
          <w:lang w:val="fr-FR"/>
        </w:rPr>
        <w:t xml:space="preserve">PUCCH Mode 1-1 </w:t>
      </w:r>
      <w:r w:rsidR="003A4D57" w:rsidRPr="00ED4C75">
        <w:rPr>
          <w:iCs/>
          <w:kern w:val="2"/>
          <w:sz w:val="22"/>
          <w:szCs w:val="22"/>
        </w:rPr>
        <w:t>submode 2,</w:t>
      </w:r>
      <w:r w:rsidR="008867BB" w:rsidRPr="00ED4C75">
        <w:rPr>
          <w:rFonts w:eastAsia="SimSun" w:hint="eastAsia"/>
          <w:iCs/>
          <w:kern w:val="2"/>
          <w:sz w:val="22"/>
          <w:szCs w:val="22"/>
          <w:lang w:eastAsia="zh-CN"/>
        </w:rPr>
        <w:t xml:space="preserve"> wideband CQI, first PMI and second PMI are reported.</w:t>
      </w:r>
      <w:r w:rsidR="003A4D57" w:rsidRPr="00ED4C75">
        <w:rPr>
          <w:iCs/>
          <w:kern w:val="2"/>
          <w:sz w:val="22"/>
          <w:szCs w:val="22"/>
        </w:rPr>
        <w:t xml:space="preserve"> </w:t>
      </w:r>
      <w:r w:rsidR="003A146F" w:rsidRPr="00ED4C75">
        <w:rPr>
          <w:rFonts w:eastAsia="SimSun" w:hint="eastAsia"/>
          <w:iCs/>
          <w:kern w:val="2"/>
          <w:sz w:val="22"/>
          <w:szCs w:val="22"/>
          <w:lang w:eastAsia="zh-CN"/>
        </w:rPr>
        <w:t>F</w:t>
      </w:r>
      <w:r w:rsidR="003A4D57" w:rsidRPr="00ED4C75">
        <w:rPr>
          <w:iCs/>
          <w:kern w:val="2"/>
          <w:sz w:val="22"/>
          <w:szCs w:val="22"/>
        </w:rPr>
        <w:t>or RI&gt;1, 7 bits are already occupied by CQI</w:t>
      </w:r>
      <w:r w:rsidR="003A146F" w:rsidRPr="00ED4C75">
        <w:rPr>
          <w:rFonts w:eastAsia="SimSun" w:hint="eastAsia"/>
          <w:iCs/>
          <w:kern w:val="2"/>
          <w:sz w:val="22"/>
          <w:szCs w:val="22"/>
          <w:lang w:eastAsia="zh-CN"/>
        </w:rPr>
        <w:t>s for two codewords,</w:t>
      </w:r>
      <w:r w:rsidR="003A4D57" w:rsidRPr="00ED4C75">
        <w:rPr>
          <w:iCs/>
          <w:kern w:val="2"/>
          <w:sz w:val="22"/>
          <w:szCs w:val="22"/>
        </w:rPr>
        <w:t xml:space="preserve"> and 4 bits are needed to pack both first PMI and second PMI, which is not possible</w:t>
      </w:r>
      <w:r w:rsidR="008A0C8D" w:rsidRPr="00ED4C75">
        <w:rPr>
          <w:iCs/>
          <w:kern w:val="2"/>
          <w:sz w:val="22"/>
          <w:szCs w:val="22"/>
        </w:rPr>
        <w:t>, even with codebook sub-sampling</w:t>
      </w:r>
      <w:r w:rsidR="003A4D57" w:rsidRPr="00ED4C75">
        <w:rPr>
          <w:iCs/>
          <w:kern w:val="2"/>
          <w:sz w:val="22"/>
          <w:szCs w:val="22"/>
        </w:rPr>
        <w:t>. Then in this case, a new CSI feedback type is needed to accommodate the 2D codebook feedback.</w:t>
      </w:r>
      <w:r w:rsidR="008A0C8D" w:rsidRPr="00ED4C75">
        <w:rPr>
          <w:iCs/>
          <w:kern w:val="2"/>
          <w:sz w:val="22"/>
          <w:szCs w:val="22"/>
        </w:rPr>
        <w:t xml:space="preserve"> And it seems not</w:t>
      </w:r>
      <w:r w:rsidR="003A146F" w:rsidRPr="00ED4C75">
        <w:rPr>
          <w:rFonts w:eastAsia="SimSun" w:hint="eastAsia"/>
          <w:iCs/>
          <w:kern w:val="2"/>
          <w:sz w:val="22"/>
          <w:szCs w:val="22"/>
          <w:lang w:eastAsia="zh-CN"/>
        </w:rPr>
        <w:t xml:space="preserve"> always</w:t>
      </w:r>
      <w:r w:rsidR="008A0C8D" w:rsidRPr="00ED4C75">
        <w:rPr>
          <w:iCs/>
          <w:kern w:val="2"/>
          <w:sz w:val="22"/>
          <w:szCs w:val="22"/>
        </w:rPr>
        <w:t xml:space="preserve"> useful to pack the </w:t>
      </w:r>
      <w:r w:rsidR="008A0C8D" w:rsidRPr="00ED4C75">
        <w:rPr>
          <w:i/>
          <w:iCs/>
          <w:kern w:val="2"/>
          <w:sz w:val="22"/>
          <w:szCs w:val="22"/>
        </w:rPr>
        <w:t>m</w:t>
      </w:r>
      <w:r w:rsidR="008A0C8D" w:rsidRPr="00ED4C75">
        <w:rPr>
          <w:iCs/>
          <w:kern w:val="2"/>
          <w:sz w:val="22"/>
          <w:szCs w:val="22"/>
          <w:vertAlign w:val="subscript"/>
        </w:rPr>
        <w:t>1</w:t>
      </w:r>
      <w:r w:rsidR="008A0C8D" w:rsidRPr="00ED4C75">
        <w:rPr>
          <w:iCs/>
          <w:kern w:val="2"/>
          <w:sz w:val="22"/>
          <w:szCs w:val="22"/>
        </w:rPr>
        <w:t xml:space="preserve"> and </w:t>
      </w:r>
      <w:r w:rsidR="008A0C8D" w:rsidRPr="00ED4C75">
        <w:rPr>
          <w:i/>
          <w:iCs/>
          <w:kern w:val="2"/>
          <w:sz w:val="22"/>
          <w:szCs w:val="22"/>
        </w:rPr>
        <w:t>m</w:t>
      </w:r>
      <w:r w:rsidR="008A0C8D" w:rsidRPr="00ED4C75">
        <w:rPr>
          <w:iCs/>
          <w:kern w:val="2"/>
          <w:sz w:val="22"/>
          <w:szCs w:val="22"/>
          <w:vertAlign w:val="subscript"/>
        </w:rPr>
        <w:t>2</w:t>
      </w:r>
      <w:r w:rsidR="008A0C8D" w:rsidRPr="00ED4C75">
        <w:rPr>
          <w:iCs/>
          <w:kern w:val="2"/>
          <w:sz w:val="22"/>
          <w:szCs w:val="22"/>
        </w:rPr>
        <w:t xml:space="preserve"> feedback into a single PMI</w:t>
      </w:r>
      <w:r w:rsidR="003A146F" w:rsidRPr="00ED4C75">
        <w:rPr>
          <w:rFonts w:eastAsia="SimSun" w:hint="eastAsia"/>
          <w:iCs/>
          <w:kern w:val="2"/>
          <w:sz w:val="22"/>
          <w:szCs w:val="22"/>
          <w:lang w:eastAsia="zh-CN"/>
        </w:rPr>
        <w:t xml:space="preserve"> in order to try to reuse</w:t>
      </w:r>
      <w:r w:rsidR="008A0C8D" w:rsidRPr="00ED4C75">
        <w:rPr>
          <w:iCs/>
          <w:kern w:val="2"/>
          <w:sz w:val="22"/>
          <w:szCs w:val="22"/>
        </w:rPr>
        <w:t xml:space="preserve"> the legacy first PMI. Based on the above analysis, we </w:t>
      </w:r>
      <w:r w:rsidR="00A657A7" w:rsidRPr="00ED4C75">
        <w:rPr>
          <w:rFonts w:eastAsia="SimSun" w:hint="eastAsia"/>
          <w:iCs/>
          <w:kern w:val="2"/>
          <w:sz w:val="22"/>
          <w:szCs w:val="22"/>
          <w:lang w:eastAsia="zh-CN"/>
        </w:rPr>
        <w:t>have</w:t>
      </w:r>
      <w:r w:rsidR="008A0C8D" w:rsidRPr="00ED4C75">
        <w:rPr>
          <w:iCs/>
          <w:kern w:val="2"/>
          <w:sz w:val="22"/>
          <w:szCs w:val="22"/>
        </w:rPr>
        <w:t xml:space="preserve"> the following </w:t>
      </w:r>
      <w:r w:rsidR="00A657A7" w:rsidRPr="00ED4C75">
        <w:rPr>
          <w:rFonts w:eastAsia="SimSun" w:hint="eastAsia"/>
          <w:iCs/>
          <w:kern w:val="2"/>
          <w:sz w:val="22"/>
          <w:szCs w:val="22"/>
          <w:lang w:eastAsia="zh-CN"/>
        </w:rPr>
        <w:t>observation</w:t>
      </w:r>
      <w:r w:rsidR="008A0C8D" w:rsidRPr="00ED4C75">
        <w:rPr>
          <w:iCs/>
          <w:kern w:val="2"/>
          <w:sz w:val="22"/>
          <w:szCs w:val="22"/>
        </w:rPr>
        <w:t>.</w:t>
      </w:r>
    </w:p>
    <w:p w14:paraId="7BDD44E6" w14:textId="1DE5AB5C" w:rsidR="00D361AD" w:rsidRPr="00ED4C75" w:rsidRDefault="00A657A7" w:rsidP="003A4D57">
      <w:pPr>
        <w:spacing w:after="120"/>
        <w:jc w:val="both"/>
        <w:rPr>
          <w:b/>
          <w:iCs/>
          <w:kern w:val="2"/>
          <w:sz w:val="22"/>
          <w:szCs w:val="22"/>
        </w:rPr>
      </w:pPr>
      <w:r w:rsidRPr="00ED4C75">
        <w:rPr>
          <w:rFonts w:eastAsia="SimSun" w:hint="eastAsia"/>
          <w:b/>
          <w:iCs/>
          <w:kern w:val="2"/>
          <w:sz w:val="22"/>
          <w:szCs w:val="22"/>
          <w:lang w:eastAsia="zh-CN"/>
        </w:rPr>
        <w:t>Observation</w:t>
      </w:r>
      <w:r w:rsidR="008A0C8D" w:rsidRPr="00ED4C75">
        <w:rPr>
          <w:b/>
          <w:iCs/>
          <w:kern w:val="2"/>
          <w:sz w:val="22"/>
          <w:szCs w:val="22"/>
        </w:rPr>
        <w:t>: For class A</w:t>
      </w:r>
      <w:r w:rsidR="00D361AD" w:rsidRPr="00ED4C75">
        <w:rPr>
          <w:b/>
          <w:iCs/>
          <w:kern w:val="2"/>
          <w:sz w:val="22"/>
          <w:szCs w:val="22"/>
        </w:rPr>
        <w:t xml:space="preserve"> CSI report on PUCCH</w:t>
      </w:r>
      <w:r w:rsidR="008A0C8D" w:rsidRPr="00ED4C75">
        <w:rPr>
          <w:b/>
          <w:iCs/>
          <w:kern w:val="2"/>
          <w:sz w:val="22"/>
          <w:szCs w:val="22"/>
        </w:rPr>
        <w:t xml:space="preserve">, </w:t>
      </w:r>
      <w:r w:rsidR="008A0C8D" w:rsidRPr="00ED4C75">
        <w:rPr>
          <w:b/>
          <w:i/>
          <w:iCs/>
          <w:kern w:val="2"/>
          <w:sz w:val="22"/>
          <w:szCs w:val="22"/>
        </w:rPr>
        <w:t>m</w:t>
      </w:r>
      <w:r w:rsidR="008A0C8D" w:rsidRPr="00ED4C75">
        <w:rPr>
          <w:b/>
          <w:iCs/>
          <w:kern w:val="2"/>
          <w:sz w:val="22"/>
          <w:szCs w:val="22"/>
          <w:vertAlign w:val="subscript"/>
        </w:rPr>
        <w:t>1</w:t>
      </w:r>
      <w:r w:rsidR="008A0C8D" w:rsidRPr="00ED4C75">
        <w:rPr>
          <w:b/>
          <w:iCs/>
          <w:kern w:val="2"/>
          <w:sz w:val="22"/>
          <w:szCs w:val="22"/>
        </w:rPr>
        <w:t xml:space="preserve"> and </w:t>
      </w:r>
      <w:r w:rsidR="008A0C8D" w:rsidRPr="00ED4C75">
        <w:rPr>
          <w:b/>
          <w:i/>
          <w:iCs/>
          <w:kern w:val="2"/>
          <w:sz w:val="22"/>
          <w:szCs w:val="22"/>
        </w:rPr>
        <w:t>m</w:t>
      </w:r>
      <w:r w:rsidR="008A0C8D" w:rsidRPr="00ED4C75">
        <w:rPr>
          <w:b/>
          <w:iCs/>
          <w:kern w:val="2"/>
          <w:sz w:val="22"/>
          <w:szCs w:val="22"/>
          <w:vertAlign w:val="subscript"/>
        </w:rPr>
        <w:t>2</w:t>
      </w:r>
      <w:r w:rsidR="008A0C8D" w:rsidRPr="00ED4C75">
        <w:rPr>
          <w:b/>
          <w:iCs/>
          <w:kern w:val="2"/>
          <w:sz w:val="22"/>
          <w:szCs w:val="22"/>
        </w:rPr>
        <w:t xml:space="preserve"> are used for </w:t>
      </w:r>
      <m:oMath>
        <m:sSub>
          <m:sSubPr>
            <m:ctrlPr>
              <w:rPr>
                <w:rFonts w:ascii="Cambria Math" w:hAnsi="Cambria Math"/>
                <w:b/>
                <w:i/>
                <w:iCs/>
                <w:kern w:val="2"/>
                <w:sz w:val="22"/>
                <w:szCs w:val="22"/>
              </w:rPr>
            </m:ctrlPr>
          </m:sSubPr>
          <m:e>
            <m:r>
              <m:rPr>
                <m:sty m:val="bi"/>
              </m:rPr>
              <w:rPr>
                <w:rFonts w:ascii="Cambria Math" w:hAnsi="Cambria Math"/>
                <w:kern w:val="2"/>
                <w:sz w:val="22"/>
                <w:szCs w:val="22"/>
              </w:rPr>
              <m:t>W</m:t>
            </m:r>
          </m:e>
          <m:sub>
            <m:r>
              <m:rPr>
                <m:sty m:val="bi"/>
              </m:rPr>
              <w:rPr>
                <w:rFonts w:ascii="Cambria Math" w:hAnsi="Cambria Math"/>
                <w:kern w:val="2"/>
                <w:sz w:val="22"/>
                <w:szCs w:val="22"/>
              </w:rPr>
              <m:t>1</m:t>
            </m:r>
          </m:sub>
        </m:sSub>
      </m:oMath>
      <w:r w:rsidR="008A0C8D" w:rsidRPr="00ED4C75">
        <w:rPr>
          <w:b/>
          <w:iCs/>
          <w:kern w:val="2"/>
          <w:sz w:val="22"/>
          <w:szCs w:val="22"/>
        </w:rPr>
        <w:t xml:space="preserve"> feedback, and they can be reported seperately, where</w:t>
      </w:r>
    </w:p>
    <w:p w14:paraId="734B5D5C" w14:textId="72A916DA" w:rsidR="008A0C8D" w:rsidRPr="00ED4C75" w:rsidRDefault="00395605" w:rsidP="003A4D57">
      <w:pPr>
        <w:spacing w:after="120"/>
        <w:jc w:val="both"/>
        <w:rPr>
          <w:b/>
          <w:iCs/>
          <w:kern w:val="2"/>
          <w:sz w:val="22"/>
          <w:szCs w:val="22"/>
        </w:rPr>
      </w:pPr>
      <m:oMath>
        <m:sSub>
          <m:sSubPr>
            <m:ctrlPr>
              <w:rPr>
                <w:rFonts w:ascii="Cambria Math" w:hAnsi="Cambria Math"/>
                <w:i/>
                <w:iCs/>
                <w:kern w:val="2"/>
                <w:sz w:val="22"/>
                <w:szCs w:val="22"/>
              </w:rPr>
            </m:ctrlPr>
          </m:sSubPr>
          <m:e>
            <m:r>
              <m:rPr>
                <m:sty m:val="bi"/>
              </m:rPr>
              <w:rPr>
                <w:rFonts w:ascii="Cambria Math" w:hAnsi="Cambria Math"/>
                <w:kern w:val="2"/>
                <w:sz w:val="22"/>
                <w:szCs w:val="22"/>
              </w:rPr>
              <m:t>W</m:t>
            </m:r>
          </m:e>
          <m:sub>
            <m:r>
              <w:rPr>
                <w:rFonts w:ascii="Cambria Math" w:hAnsi="Cambria Math"/>
                <w:kern w:val="2"/>
                <w:sz w:val="22"/>
                <w:szCs w:val="22"/>
              </w:rPr>
              <m:t>1</m:t>
            </m:r>
          </m:sub>
        </m:sSub>
        <m:r>
          <w:rPr>
            <w:rFonts w:ascii="Cambria Math" w:hAnsi="Cambria Math"/>
            <w:kern w:val="2"/>
            <w:sz w:val="22"/>
            <w:szCs w:val="22"/>
          </w:rPr>
          <m:t>=</m:t>
        </m:r>
        <m:d>
          <m:dPr>
            <m:ctrlPr>
              <w:rPr>
                <w:rFonts w:ascii="Cambria Math" w:hAnsi="Cambria Math"/>
                <w:i/>
                <w:iCs/>
                <w:kern w:val="2"/>
                <w:sz w:val="22"/>
                <w:szCs w:val="22"/>
              </w:rPr>
            </m:ctrlPr>
          </m:dPr>
          <m:e>
            <m:m>
              <m:mPr>
                <m:mcs>
                  <m:mc>
                    <m:mcPr>
                      <m:count m:val="2"/>
                      <m:mcJc m:val="center"/>
                    </m:mcPr>
                  </m:mc>
                </m:mcs>
                <m:ctrlPr>
                  <w:rPr>
                    <w:rFonts w:ascii="Cambria Math" w:hAnsi="Cambria Math"/>
                    <w:i/>
                    <w:iCs/>
                    <w:kern w:val="2"/>
                    <w:sz w:val="22"/>
                    <w:szCs w:val="22"/>
                  </w:rPr>
                </m:ctrlPr>
              </m:mPr>
              <m:mr>
                <m:e>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e>
                <m:e>
                  <m:r>
                    <w:rPr>
                      <w:rFonts w:ascii="Cambria Math" w:hAnsi="Cambria Math"/>
                      <w:kern w:val="2"/>
                      <w:sz w:val="22"/>
                      <w:szCs w:val="22"/>
                    </w:rPr>
                    <m:t>0</m:t>
                  </m:r>
                </m:e>
              </m:mr>
              <m:mr>
                <m:e>
                  <m:r>
                    <w:rPr>
                      <w:rFonts w:ascii="Cambria Math" w:hAnsi="Cambria Math"/>
                      <w:kern w:val="2"/>
                      <w:sz w:val="22"/>
                      <w:szCs w:val="22"/>
                    </w:rPr>
                    <m:t>0</m:t>
                  </m:r>
                </m:e>
                <m:e>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e>
              </m:mr>
            </m:m>
          </m:e>
        </m:d>
      </m:oMath>
      <w:r w:rsidR="008A0C8D" w:rsidRPr="00ED4C75">
        <w:rPr>
          <w:iCs/>
          <w:kern w:val="2"/>
          <w:sz w:val="22"/>
          <w:szCs w:val="22"/>
        </w:rPr>
        <w:t xml:space="preserve"> or </w:t>
      </w:r>
      <w:r w:rsidR="008A0C8D" w:rsidRPr="00ED4C75">
        <w:rPr>
          <w:b/>
          <w:iCs/>
          <w:kern w:val="2"/>
          <w:sz w:val="22"/>
          <w:szCs w:val="22"/>
        </w:rPr>
        <w:t xml:space="preserve"> </w:t>
      </w:r>
      <m:oMath>
        <m:sSub>
          <m:sSubPr>
            <m:ctrlPr>
              <w:rPr>
                <w:rFonts w:ascii="Cambria Math" w:hAnsi="Cambria Math"/>
                <w:i/>
                <w:iCs/>
                <w:kern w:val="2"/>
                <w:sz w:val="22"/>
                <w:szCs w:val="22"/>
              </w:rPr>
            </m:ctrlPr>
          </m:sSubPr>
          <m:e>
            <m:r>
              <m:rPr>
                <m:sty m:val="bi"/>
              </m:rPr>
              <w:rPr>
                <w:rFonts w:ascii="Cambria Math" w:hAnsi="Cambria Math"/>
                <w:kern w:val="2"/>
                <w:sz w:val="22"/>
                <w:szCs w:val="22"/>
              </w:rPr>
              <m:t>W</m:t>
            </m:r>
          </m:e>
          <m:sub>
            <m:r>
              <w:rPr>
                <w:rFonts w:ascii="Cambria Math" w:hAnsi="Cambria Math"/>
                <w:kern w:val="2"/>
                <w:sz w:val="22"/>
                <w:szCs w:val="22"/>
              </w:rPr>
              <m:t>1</m:t>
            </m:r>
          </m:sub>
        </m:sSub>
        <m:r>
          <w:rPr>
            <w:rFonts w:ascii="Cambria Math" w:hAnsi="Cambria Math"/>
            <w:kern w:val="2"/>
            <w:sz w:val="22"/>
            <w:szCs w:val="22"/>
          </w:rPr>
          <m:t>=</m:t>
        </m:r>
        <m:d>
          <m:dPr>
            <m:ctrlPr>
              <w:rPr>
                <w:rFonts w:ascii="Cambria Math" w:hAnsi="Cambria Math"/>
                <w:i/>
                <w:iCs/>
                <w:kern w:val="2"/>
                <w:sz w:val="22"/>
                <w:szCs w:val="22"/>
              </w:rPr>
            </m:ctrlPr>
          </m:dPr>
          <m:e>
            <m:m>
              <m:mPr>
                <m:mcs>
                  <m:mc>
                    <m:mcPr>
                      <m:count m:val="2"/>
                      <m:mcJc m:val="center"/>
                    </m:mcPr>
                  </m:mc>
                </m:mcs>
                <m:ctrlPr>
                  <w:rPr>
                    <w:rFonts w:ascii="Cambria Math" w:hAnsi="Cambria Math"/>
                    <w:i/>
                    <w:iCs/>
                    <w:kern w:val="2"/>
                    <w:sz w:val="22"/>
                    <w:szCs w:val="22"/>
                  </w:rPr>
                </m:ctrlPr>
              </m:mPr>
              <m:mr>
                <m:e>
                  <m:r>
                    <w:rPr>
                      <w:rFonts w:ascii="Cambria Math" w:hAnsi="Cambria Math"/>
                      <w:kern w:val="2"/>
                      <w:sz w:val="22"/>
                      <w:szCs w:val="22"/>
                    </w:rPr>
                    <m:t>Col[</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r>
                    <w:rPr>
                      <w:rFonts w:ascii="Cambria Math" w:hAnsi="Cambria Math"/>
                      <w:kern w:val="2"/>
                      <w:sz w:val="22"/>
                      <w:szCs w:val="22"/>
                    </w:rPr>
                    <m:t>]</m:t>
                  </m:r>
                </m:e>
                <m:e>
                  <m:r>
                    <w:rPr>
                      <w:rFonts w:ascii="Cambria Math" w:hAnsi="Cambria Math"/>
                      <w:kern w:val="2"/>
                      <w:sz w:val="22"/>
                      <w:szCs w:val="22"/>
                    </w:rPr>
                    <m:t>0</m:t>
                  </m:r>
                </m:e>
              </m:mr>
              <m:mr>
                <m:e>
                  <m:r>
                    <w:rPr>
                      <w:rFonts w:ascii="Cambria Math" w:hAnsi="Cambria Math"/>
                      <w:kern w:val="2"/>
                      <w:sz w:val="22"/>
                      <w:szCs w:val="22"/>
                    </w:rPr>
                    <m:t>0</m:t>
                  </m:r>
                </m:e>
                <m:e>
                  <m:r>
                    <w:rPr>
                      <w:rFonts w:ascii="Cambria Math" w:hAnsi="Cambria Math"/>
                      <w:kern w:val="2"/>
                      <w:sz w:val="22"/>
                      <w:szCs w:val="22"/>
                    </w:rPr>
                    <m:t>Col[</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r>
                    <w:rPr>
                      <w:rFonts w:ascii="Cambria Math" w:hAnsi="Cambria Math"/>
                      <w:kern w:val="2"/>
                      <w:sz w:val="22"/>
                      <w:szCs w:val="22"/>
                    </w:rPr>
                    <m:t>]</m:t>
                  </m:r>
                </m:e>
              </m:mr>
            </m:m>
          </m:e>
        </m:d>
      </m:oMath>
      <w:r w:rsidR="008A0C8D" w:rsidRPr="00ED4C75">
        <w:rPr>
          <w:iCs/>
          <w:kern w:val="2"/>
          <w:sz w:val="22"/>
          <w:szCs w:val="22"/>
        </w:rPr>
        <w:t>.</w:t>
      </w:r>
    </w:p>
    <w:p w14:paraId="5DA320A5" w14:textId="19EB7176" w:rsidR="00477843" w:rsidRPr="00ED4C75" w:rsidRDefault="008A0C8D" w:rsidP="003A4D57">
      <w:pPr>
        <w:spacing w:after="120"/>
        <w:jc w:val="both"/>
        <w:rPr>
          <w:iCs/>
          <w:kern w:val="2"/>
          <w:sz w:val="22"/>
          <w:szCs w:val="22"/>
        </w:rPr>
      </w:pPr>
      <w:r w:rsidRPr="00ED4C75">
        <w:rPr>
          <w:iCs/>
          <w:kern w:val="2"/>
          <w:sz w:val="22"/>
          <w:szCs w:val="22"/>
        </w:rPr>
        <w:t xml:space="preserve">While the class A CSI measurement and feedback scheme is closely related the the legacy LTE codebook based feedback scheme, the class B is quite new. Based on our </w:t>
      </w:r>
      <w:r w:rsidR="00477843" w:rsidRPr="00ED4C75">
        <w:rPr>
          <w:iCs/>
          <w:kern w:val="2"/>
          <w:sz w:val="22"/>
          <w:szCs w:val="22"/>
        </w:rPr>
        <w:t>accompanying contribution [3], a static</w:t>
      </w:r>
      <w:r w:rsidR="005F4ED5" w:rsidRPr="00ED4C75">
        <w:rPr>
          <w:iCs/>
          <w:kern w:val="2"/>
          <w:sz w:val="22"/>
          <w:szCs w:val="22"/>
        </w:rPr>
        <w:t>ally</w:t>
      </w:r>
      <w:r w:rsidR="00477843" w:rsidRPr="00ED4C75">
        <w:rPr>
          <w:iCs/>
          <w:kern w:val="2"/>
          <w:sz w:val="22"/>
          <w:szCs w:val="22"/>
        </w:rPr>
        <w:t xml:space="preserve"> configured beamformed CSI-RS scheme shall be supported, which means that </w:t>
      </w:r>
      <w:r w:rsidR="00477843" w:rsidRPr="00ED4C75">
        <w:rPr>
          <w:i/>
          <w:iCs/>
          <w:kern w:val="2"/>
          <w:sz w:val="22"/>
          <w:szCs w:val="22"/>
        </w:rPr>
        <w:t>K</w:t>
      </w:r>
      <w:r w:rsidR="00477843" w:rsidRPr="00ED4C75">
        <w:rPr>
          <w:iCs/>
          <w:kern w:val="2"/>
          <w:sz w:val="22"/>
          <w:szCs w:val="22"/>
        </w:rPr>
        <w:t xml:space="preserve"> beamformed CSI-RS</w:t>
      </w:r>
      <w:r w:rsidR="005F4ED5" w:rsidRPr="00ED4C75">
        <w:rPr>
          <w:iCs/>
          <w:kern w:val="2"/>
          <w:sz w:val="22"/>
          <w:szCs w:val="22"/>
        </w:rPr>
        <w:t xml:space="preserve"> resources</w:t>
      </w:r>
      <w:r w:rsidR="00477843" w:rsidRPr="00ED4C75">
        <w:rPr>
          <w:iCs/>
          <w:kern w:val="2"/>
          <w:sz w:val="22"/>
          <w:szCs w:val="22"/>
        </w:rPr>
        <w:t xml:space="preserve"> are configured for a class B CSI-process with </w:t>
      </w:r>
      <w:r w:rsidR="00477843" w:rsidRPr="00ED4C75">
        <w:rPr>
          <w:i/>
          <w:iCs/>
          <w:kern w:val="2"/>
          <w:sz w:val="22"/>
          <w:szCs w:val="22"/>
        </w:rPr>
        <w:t>N</w:t>
      </w:r>
      <w:r w:rsidR="00477843" w:rsidRPr="00ED4C75">
        <w:rPr>
          <w:i/>
          <w:iCs/>
          <w:kern w:val="2"/>
          <w:sz w:val="22"/>
          <w:szCs w:val="22"/>
          <w:vertAlign w:val="subscript"/>
        </w:rPr>
        <w:t>k</w:t>
      </w:r>
      <w:r w:rsidR="00477843" w:rsidRPr="00ED4C75">
        <w:rPr>
          <w:iCs/>
          <w:kern w:val="2"/>
          <w:sz w:val="22"/>
          <w:szCs w:val="22"/>
        </w:rPr>
        <w:t xml:space="preserve"> ports per each beamformed CSI-RS resource. The feedback requirements for such a scheme include a beam index (BI)</w:t>
      </w:r>
      <w:r w:rsidR="00D361AD" w:rsidRPr="00ED4C75">
        <w:rPr>
          <w:iCs/>
          <w:kern w:val="2"/>
          <w:sz w:val="22"/>
          <w:szCs w:val="22"/>
        </w:rPr>
        <w:t xml:space="preserve"> to report the beam selection result</w:t>
      </w:r>
      <w:r w:rsidR="00477843" w:rsidRPr="00ED4C75">
        <w:rPr>
          <w:iCs/>
          <w:kern w:val="2"/>
          <w:sz w:val="22"/>
          <w:szCs w:val="22"/>
        </w:rPr>
        <w:t xml:space="preserve"> and legacy CSI feedback for </w:t>
      </w:r>
      <w:r w:rsidR="00477843" w:rsidRPr="00ED4C75">
        <w:rPr>
          <w:i/>
          <w:iCs/>
          <w:kern w:val="2"/>
          <w:sz w:val="22"/>
          <w:szCs w:val="22"/>
        </w:rPr>
        <w:t>N</w:t>
      </w:r>
      <w:r w:rsidR="00477843" w:rsidRPr="00ED4C75">
        <w:rPr>
          <w:i/>
          <w:iCs/>
          <w:kern w:val="2"/>
          <w:sz w:val="22"/>
          <w:szCs w:val="22"/>
          <w:vertAlign w:val="subscript"/>
        </w:rPr>
        <w:t>k</w:t>
      </w:r>
      <w:r w:rsidR="00477843" w:rsidRPr="00ED4C75">
        <w:rPr>
          <w:iCs/>
          <w:kern w:val="2"/>
          <w:sz w:val="22"/>
          <w:szCs w:val="22"/>
        </w:rPr>
        <w:t xml:space="preserve"> ports, including RI, PMI and CQI</w:t>
      </w:r>
      <w:r w:rsidR="00D361AD" w:rsidRPr="00ED4C75">
        <w:rPr>
          <w:iCs/>
          <w:kern w:val="2"/>
          <w:sz w:val="22"/>
          <w:szCs w:val="22"/>
        </w:rPr>
        <w:t>, which are associated with the selected beam</w:t>
      </w:r>
      <w:r w:rsidR="00477843" w:rsidRPr="00ED4C75">
        <w:rPr>
          <w:iCs/>
          <w:kern w:val="2"/>
          <w:sz w:val="22"/>
          <w:szCs w:val="22"/>
        </w:rPr>
        <w:t xml:space="preserve">. If </w:t>
      </w:r>
      <w:r w:rsidR="00477843" w:rsidRPr="00ED4C75">
        <w:rPr>
          <w:i/>
          <w:iCs/>
          <w:kern w:val="2"/>
          <w:sz w:val="22"/>
          <w:szCs w:val="22"/>
        </w:rPr>
        <w:t>N</w:t>
      </w:r>
      <w:r w:rsidR="00477843" w:rsidRPr="00ED4C75">
        <w:rPr>
          <w:i/>
          <w:iCs/>
          <w:kern w:val="2"/>
          <w:sz w:val="22"/>
          <w:szCs w:val="22"/>
          <w:vertAlign w:val="subscript"/>
        </w:rPr>
        <w:t>k</w:t>
      </w:r>
      <w:r w:rsidR="00477843" w:rsidRPr="00ED4C75">
        <w:rPr>
          <w:iCs/>
          <w:kern w:val="2"/>
          <w:sz w:val="22"/>
          <w:szCs w:val="22"/>
        </w:rPr>
        <w:t xml:space="preserve"> belongs to a legacy port number, e.g., 2, 4 and 8, then the RI/PMI/CQI report is fully based on the legacy LTE CSI feedback. The static configured beamformed CSI-RS scheme for class B may just need to support a new BI feedback. Based on this analysis, we make the following proposal.</w:t>
      </w:r>
    </w:p>
    <w:p w14:paraId="2D5FDD9F" w14:textId="04912123" w:rsidR="00477843" w:rsidRPr="00ED4C75" w:rsidRDefault="00477843" w:rsidP="003A4D57">
      <w:pPr>
        <w:spacing w:after="120"/>
        <w:jc w:val="both"/>
        <w:rPr>
          <w:iCs/>
          <w:kern w:val="2"/>
          <w:sz w:val="22"/>
          <w:szCs w:val="22"/>
        </w:rPr>
      </w:pPr>
      <w:r w:rsidRPr="00ED4C75">
        <w:rPr>
          <w:b/>
          <w:iCs/>
          <w:kern w:val="2"/>
          <w:sz w:val="22"/>
          <w:szCs w:val="22"/>
        </w:rPr>
        <w:t xml:space="preserve">Proposal </w:t>
      </w:r>
      <w:r w:rsidR="00A657A7" w:rsidRPr="00ED4C75">
        <w:rPr>
          <w:rFonts w:eastAsia="SimSun" w:hint="eastAsia"/>
          <w:b/>
          <w:iCs/>
          <w:kern w:val="2"/>
          <w:sz w:val="22"/>
          <w:szCs w:val="22"/>
          <w:lang w:eastAsia="zh-CN"/>
        </w:rPr>
        <w:t>1</w:t>
      </w:r>
      <w:r w:rsidRPr="00ED4C75">
        <w:rPr>
          <w:b/>
          <w:iCs/>
          <w:kern w:val="2"/>
          <w:sz w:val="22"/>
          <w:szCs w:val="22"/>
        </w:rPr>
        <w:t xml:space="preserve">: </w:t>
      </w:r>
      <w:r w:rsidR="00D361AD" w:rsidRPr="00ED4C75">
        <w:rPr>
          <w:b/>
          <w:iCs/>
          <w:kern w:val="2"/>
          <w:sz w:val="22"/>
          <w:szCs w:val="22"/>
        </w:rPr>
        <w:t>Rel. 13 feedback modes shall support a new beam index feedback for class B</w:t>
      </w:r>
      <w:r w:rsidRPr="00ED4C75">
        <w:rPr>
          <w:b/>
          <w:iCs/>
          <w:kern w:val="2"/>
          <w:sz w:val="22"/>
          <w:szCs w:val="22"/>
        </w:rPr>
        <w:t>.</w:t>
      </w:r>
    </w:p>
    <w:p w14:paraId="470E760E" w14:textId="1900B797" w:rsidR="00311416" w:rsidRPr="00ED4C75" w:rsidRDefault="00477843" w:rsidP="00B1324E">
      <w:pPr>
        <w:spacing w:after="120"/>
        <w:jc w:val="both"/>
        <w:rPr>
          <w:iCs/>
          <w:kern w:val="2"/>
          <w:sz w:val="22"/>
          <w:szCs w:val="22"/>
        </w:rPr>
      </w:pPr>
      <w:r w:rsidRPr="00ED4C75">
        <w:rPr>
          <w:rFonts w:eastAsia="Arial Unicode MS" w:cs="Arial"/>
          <w:noProof w:val="0"/>
          <w:kern w:val="2"/>
          <w:sz w:val="22"/>
          <w:szCs w:val="22"/>
          <w:lang w:eastAsia="ja-JP"/>
        </w:rPr>
        <w:t xml:space="preserve">For </w:t>
      </w:r>
      <w:r w:rsidRPr="00ED4C75">
        <w:rPr>
          <w:iCs/>
          <w:kern w:val="2"/>
          <w:sz w:val="22"/>
          <w:szCs w:val="22"/>
        </w:rPr>
        <w:t xml:space="preserve">static configured beamformed CSI-RS scheme, the RI/PMI/CQI feedback is based upon the beam selection. Therefore, the beam selection operation shall assume a larger </w:t>
      </w:r>
      <w:r w:rsidR="00D361AD" w:rsidRPr="00ED4C75">
        <w:rPr>
          <w:iCs/>
          <w:kern w:val="2"/>
          <w:sz w:val="22"/>
          <w:szCs w:val="22"/>
        </w:rPr>
        <w:t>time and frequency granularity than any of the RI, PMI selection and CQI calculation. In that sense, beam index feedback shall be wide-band and long</w:t>
      </w:r>
      <w:r w:rsidR="00B32D10" w:rsidRPr="00ED4C75">
        <w:rPr>
          <w:rFonts w:eastAsia="SimSun" w:hint="eastAsia"/>
          <w:iCs/>
          <w:kern w:val="2"/>
          <w:sz w:val="22"/>
          <w:szCs w:val="22"/>
          <w:lang w:eastAsia="zh-CN"/>
        </w:rPr>
        <w:t>-</w:t>
      </w:r>
      <w:r w:rsidR="00D361AD" w:rsidRPr="00ED4C75">
        <w:rPr>
          <w:iCs/>
          <w:kern w:val="2"/>
          <w:sz w:val="22"/>
          <w:szCs w:val="22"/>
        </w:rPr>
        <w:t>term. Considering the CSI feedback on PUCCH, new CSI report type needs to be introduced to contain the beam index. According to the analysis above, it is possible to either define a new feedback type which only contains beam index, or define a new fe</w:t>
      </w:r>
      <w:r w:rsidR="009F2C09" w:rsidRPr="00ED4C75">
        <w:rPr>
          <w:iCs/>
          <w:kern w:val="2"/>
          <w:sz w:val="22"/>
          <w:szCs w:val="22"/>
        </w:rPr>
        <w:t xml:space="preserve">edback type which contains a </w:t>
      </w:r>
      <w:r w:rsidR="00D361AD" w:rsidRPr="00ED4C75">
        <w:rPr>
          <w:iCs/>
          <w:kern w:val="2"/>
          <w:sz w:val="22"/>
          <w:szCs w:val="22"/>
        </w:rPr>
        <w:t xml:space="preserve">beam index and </w:t>
      </w:r>
      <w:r w:rsidR="009F2C09" w:rsidRPr="00ED4C75">
        <w:rPr>
          <w:iCs/>
          <w:kern w:val="2"/>
          <w:sz w:val="22"/>
          <w:szCs w:val="22"/>
        </w:rPr>
        <w:t xml:space="preserve">at least a </w:t>
      </w:r>
      <w:r w:rsidR="00D361AD" w:rsidRPr="00ED4C75">
        <w:rPr>
          <w:iCs/>
          <w:kern w:val="2"/>
          <w:sz w:val="22"/>
          <w:szCs w:val="22"/>
        </w:rPr>
        <w:t>RI.</w:t>
      </w:r>
    </w:p>
    <w:p w14:paraId="50BE41A3" w14:textId="76226D78" w:rsidR="00F4360D" w:rsidRPr="00ED4C75" w:rsidRDefault="00D361AD" w:rsidP="00D361AD">
      <w:pPr>
        <w:spacing w:after="120"/>
        <w:jc w:val="both"/>
        <w:rPr>
          <w:b/>
          <w:iCs/>
          <w:kern w:val="2"/>
          <w:sz w:val="22"/>
          <w:szCs w:val="22"/>
        </w:rPr>
      </w:pPr>
      <w:r w:rsidRPr="00ED4C75">
        <w:rPr>
          <w:b/>
          <w:iCs/>
          <w:kern w:val="2"/>
          <w:sz w:val="22"/>
          <w:szCs w:val="22"/>
        </w:rPr>
        <w:lastRenderedPageBreak/>
        <w:t xml:space="preserve">Proposal </w:t>
      </w:r>
      <w:r w:rsidR="00A657A7" w:rsidRPr="00ED4C75">
        <w:rPr>
          <w:rFonts w:eastAsia="SimSun" w:hint="eastAsia"/>
          <w:b/>
          <w:iCs/>
          <w:kern w:val="2"/>
          <w:sz w:val="22"/>
          <w:szCs w:val="22"/>
          <w:lang w:eastAsia="zh-CN"/>
        </w:rPr>
        <w:t>2</w:t>
      </w:r>
      <w:r w:rsidRPr="00ED4C75">
        <w:rPr>
          <w:b/>
          <w:iCs/>
          <w:kern w:val="2"/>
          <w:sz w:val="22"/>
          <w:szCs w:val="22"/>
        </w:rPr>
        <w:t>: New CSI report types are introduced for class B CSI report on PUCCH</w:t>
      </w:r>
      <w:r w:rsidR="007761B4" w:rsidRPr="00ED4C75">
        <w:rPr>
          <w:b/>
          <w:iCs/>
          <w:kern w:val="2"/>
          <w:sz w:val="22"/>
          <w:szCs w:val="22"/>
        </w:rPr>
        <w:t>, with the following candidates:</w:t>
      </w:r>
    </w:p>
    <w:p w14:paraId="201B943B" w14:textId="170887B0" w:rsidR="007761B4" w:rsidRPr="00ED4C75" w:rsidRDefault="007761B4" w:rsidP="007761B4">
      <w:pPr>
        <w:pStyle w:val="ListParagraph"/>
        <w:numPr>
          <w:ilvl w:val="0"/>
          <w:numId w:val="46"/>
        </w:numPr>
        <w:spacing w:after="120"/>
        <w:ind w:firstLineChars="0"/>
        <w:jc w:val="both"/>
        <w:rPr>
          <w:rFonts w:ascii="Times New Roman" w:eastAsia="Arial Unicode MS" w:hAnsi="Times New Roman" w:cs="Times New Roman"/>
          <w:b/>
          <w:noProof w:val="0"/>
          <w:kern w:val="2"/>
          <w:sz w:val="22"/>
          <w:szCs w:val="22"/>
          <w:lang w:eastAsia="ja-JP"/>
        </w:rPr>
      </w:pPr>
      <w:r w:rsidRPr="00ED4C75">
        <w:rPr>
          <w:rFonts w:ascii="Times New Roman" w:eastAsia="Arial Unicode MS" w:hAnsi="Times New Roman" w:cs="Times New Roman"/>
          <w:b/>
          <w:noProof w:val="0"/>
          <w:kern w:val="2"/>
          <w:sz w:val="22"/>
          <w:szCs w:val="22"/>
          <w:lang w:eastAsia="ja-JP"/>
        </w:rPr>
        <w:t>A new CSI report type which only contains a beam index.</w:t>
      </w:r>
    </w:p>
    <w:p w14:paraId="01C5A99C" w14:textId="2F796106" w:rsidR="007761B4" w:rsidRPr="00ED4C75" w:rsidRDefault="007761B4" w:rsidP="007761B4">
      <w:pPr>
        <w:pStyle w:val="ListParagraph"/>
        <w:numPr>
          <w:ilvl w:val="0"/>
          <w:numId w:val="46"/>
        </w:numPr>
        <w:spacing w:after="120"/>
        <w:ind w:firstLineChars="0"/>
        <w:jc w:val="both"/>
        <w:rPr>
          <w:rFonts w:ascii="Times New Roman" w:eastAsia="Arial Unicode MS" w:hAnsi="Times New Roman" w:cs="Times New Roman"/>
          <w:b/>
          <w:noProof w:val="0"/>
          <w:kern w:val="2"/>
          <w:sz w:val="22"/>
          <w:szCs w:val="22"/>
          <w:lang w:eastAsia="ja-JP"/>
        </w:rPr>
      </w:pPr>
      <w:r w:rsidRPr="00ED4C75">
        <w:rPr>
          <w:rFonts w:ascii="Times New Roman" w:eastAsia="Arial Unicode MS" w:hAnsi="Times New Roman" w:cs="Times New Roman"/>
          <w:b/>
          <w:noProof w:val="0"/>
          <w:kern w:val="2"/>
          <w:sz w:val="22"/>
          <w:szCs w:val="22"/>
          <w:lang w:eastAsia="ja-JP"/>
        </w:rPr>
        <w:t xml:space="preserve">A new CSI report type which contains a beam index and </w:t>
      </w:r>
      <w:r w:rsidR="009F2C09" w:rsidRPr="00ED4C75">
        <w:rPr>
          <w:rFonts w:ascii="Times New Roman" w:eastAsia="Arial Unicode MS" w:hAnsi="Times New Roman" w:cs="Times New Roman"/>
          <w:b/>
          <w:noProof w:val="0"/>
          <w:kern w:val="2"/>
          <w:sz w:val="22"/>
          <w:szCs w:val="22"/>
          <w:lang w:eastAsia="ja-JP"/>
        </w:rPr>
        <w:t xml:space="preserve">at least </w:t>
      </w:r>
      <w:r w:rsidRPr="00ED4C75">
        <w:rPr>
          <w:rFonts w:ascii="Times New Roman" w:eastAsia="Arial Unicode MS" w:hAnsi="Times New Roman" w:cs="Times New Roman"/>
          <w:b/>
          <w:noProof w:val="0"/>
          <w:kern w:val="2"/>
          <w:sz w:val="22"/>
          <w:szCs w:val="22"/>
          <w:lang w:eastAsia="ja-JP"/>
        </w:rPr>
        <w:t>a RI</w:t>
      </w:r>
      <w:r w:rsidR="009F2C09" w:rsidRPr="00ED4C75">
        <w:rPr>
          <w:rFonts w:ascii="Times New Roman" w:eastAsia="Arial Unicode MS" w:hAnsi="Times New Roman" w:cs="Times New Roman"/>
          <w:b/>
          <w:noProof w:val="0"/>
          <w:kern w:val="2"/>
          <w:sz w:val="22"/>
          <w:szCs w:val="22"/>
          <w:lang w:eastAsia="ja-JP"/>
        </w:rPr>
        <w:t xml:space="preserve"> in addition</w:t>
      </w:r>
      <w:r w:rsidRPr="00ED4C75">
        <w:rPr>
          <w:rFonts w:ascii="Times New Roman" w:eastAsia="Arial Unicode MS" w:hAnsi="Times New Roman" w:cs="Times New Roman"/>
          <w:b/>
          <w:noProof w:val="0"/>
          <w:kern w:val="2"/>
          <w:sz w:val="22"/>
          <w:szCs w:val="22"/>
          <w:lang w:eastAsia="ja-JP"/>
        </w:rPr>
        <w:t>.</w:t>
      </w:r>
    </w:p>
    <w:p w14:paraId="1E5AF0B6" w14:textId="77777777" w:rsidR="0041628A" w:rsidRPr="00ED4C75" w:rsidRDefault="0041628A" w:rsidP="00C44F8A">
      <w:pPr>
        <w:pStyle w:val="Heading1"/>
        <w:spacing w:after="120"/>
        <w:rPr>
          <w:b/>
          <w:sz w:val="24"/>
          <w:szCs w:val="22"/>
          <w:lang w:val="en-US"/>
        </w:rPr>
      </w:pPr>
      <w:r w:rsidRPr="00ED4C75">
        <w:rPr>
          <w:rFonts w:hint="eastAsia"/>
          <w:b/>
          <w:sz w:val="24"/>
          <w:szCs w:val="22"/>
        </w:rPr>
        <w:t>Summary</w:t>
      </w:r>
    </w:p>
    <w:p w14:paraId="4646F500" w14:textId="4DFB69FE" w:rsidR="00333D5F" w:rsidRPr="00ED4C75" w:rsidRDefault="00333D5F" w:rsidP="00333D5F">
      <w:pPr>
        <w:rPr>
          <w:sz w:val="22"/>
          <w:lang w:eastAsia="ja-JP"/>
        </w:rPr>
      </w:pPr>
      <w:r w:rsidRPr="00ED4C75">
        <w:rPr>
          <w:sz w:val="22"/>
          <w:lang w:eastAsia="ja-JP"/>
        </w:rPr>
        <w:t xml:space="preserve">In this </w:t>
      </w:r>
      <w:r w:rsidR="00DB6AB8" w:rsidRPr="00ED4C75">
        <w:rPr>
          <w:sz w:val="22"/>
          <w:lang w:eastAsia="ja-JP"/>
        </w:rPr>
        <w:t>contribution, we discussed th</w:t>
      </w:r>
      <w:r w:rsidR="00DB6AB8" w:rsidRPr="00ED4C75">
        <w:rPr>
          <w:rFonts w:eastAsia="SimSun" w:hint="eastAsia"/>
          <w:sz w:val="22"/>
          <w:lang w:eastAsia="zh-CN"/>
        </w:rPr>
        <w:t>e CSI feedback</w:t>
      </w:r>
      <w:r w:rsidRPr="00ED4C75">
        <w:rPr>
          <w:sz w:val="22"/>
          <w:lang w:eastAsia="ja-JP"/>
        </w:rPr>
        <w:t xml:space="preserve"> issues. Based on our </w:t>
      </w:r>
      <w:r w:rsidR="00DB6AB8" w:rsidRPr="00ED4C75">
        <w:rPr>
          <w:rFonts w:eastAsia="SimSun" w:hint="eastAsia"/>
          <w:sz w:val="22"/>
          <w:lang w:eastAsia="zh-CN"/>
        </w:rPr>
        <w:t>analysis</w:t>
      </w:r>
      <w:r w:rsidRPr="00ED4C75">
        <w:rPr>
          <w:sz w:val="22"/>
          <w:lang w:eastAsia="ja-JP"/>
        </w:rPr>
        <w:t>, the following observations and proposals can be made.</w:t>
      </w:r>
    </w:p>
    <w:p w14:paraId="3F69E6EC" w14:textId="77777777" w:rsidR="00333D5F" w:rsidRPr="00ED4C75" w:rsidRDefault="00333D5F" w:rsidP="00333D5F">
      <w:pPr>
        <w:rPr>
          <w:sz w:val="22"/>
          <w:lang w:eastAsia="ja-JP"/>
        </w:rPr>
      </w:pPr>
    </w:p>
    <w:p w14:paraId="7A267638" w14:textId="77777777" w:rsidR="00ED4C75" w:rsidRPr="00ED4C75" w:rsidRDefault="00ED4C75" w:rsidP="00ED4C75">
      <w:pPr>
        <w:spacing w:after="120"/>
        <w:jc w:val="both"/>
        <w:rPr>
          <w:b/>
          <w:iCs/>
          <w:kern w:val="2"/>
          <w:sz w:val="22"/>
          <w:szCs w:val="22"/>
        </w:rPr>
      </w:pPr>
      <w:r w:rsidRPr="00ED4C75">
        <w:rPr>
          <w:rFonts w:eastAsia="SimSun" w:hint="eastAsia"/>
          <w:b/>
          <w:iCs/>
          <w:kern w:val="2"/>
          <w:sz w:val="22"/>
          <w:szCs w:val="22"/>
          <w:lang w:eastAsia="zh-CN"/>
        </w:rPr>
        <w:t>Observation</w:t>
      </w:r>
      <w:r w:rsidRPr="00ED4C75">
        <w:rPr>
          <w:b/>
          <w:iCs/>
          <w:kern w:val="2"/>
          <w:sz w:val="22"/>
          <w:szCs w:val="22"/>
        </w:rPr>
        <w:t xml:space="preserve">: For class A CSI report on PUCCH, </w:t>
      </w:r>
      <w:r w:rsidRPr="00ED4C75">
        <w:rPr>
          <w:b/>
          <w:i/>
          <w:iCs/>
          <w:kern w:val="2"/>
          <w:sz w:val="22"/>
          <w:szCs w:val="22"/>
        </w:rPr>
        <w:t>m</w:t>
      </w:r>
      <w:r w:rsidRPr="00ED4C75">
        <w:rPr>
          <w:b/>
          <w:iCs/>
          <w:kern w:val="2"/>
          <w:sz w:val="22"/>
          <w:szCs w:val="22"/>
          <w:vertAlign w:val="subscript"/>
        </w:rPr>
        <w:t>1</w:t>
      </w:r>
      <w:r w:rsidRPr="00ED4C75">
        <w:rPr>
          <w:b/>
          <w:iCs/>
          <w:kern w:val="2"/>
          <w:sz w:val="22"/>
          <w:szCs w:val="22"/>
        </w:rPr>
        <w:t xml:space="preserve"> and </w:t>
      </w:r>
      <w:r w:rsidRPr="00ED4C75">
        <w:rPr>
          <w:b/>
          <w:i/>
          <w:iCs/>
          <w:kern w:val="2"/>
          <w:sz w:val="22"/>
          <w:szCs w:val="22"/>
        </w:rPr>
        <w:t>m</w:t>
      </w:r>
      <w:r w:rsidRPr="00ED4C75">
        <w:rPr>
          <w:b/>
          <w:iCs/>
          <w:kern w:val="2"/>
          <w:sz w:val="22"/>
          <w:szCs w:val="22"/>
          <w:vertAlign w:val="subscript"/>
        </w:rPr>
        <w:t>2</w:t>
      </w:r>
      <w:r w:rsidRPr="00ED4C75">
        <w:rPr>
          <w:b/>
          <w:iCs/>
          <w:kern w:val="2"/>
          <w:sz w:val="22"/>
          <w:szCs w:val="22"/>
        </w:rPr>
        <w:t xml:space="preserve"> are used for </w:t>
      </w:r>
      <m:oMath>
        <m:sSub>
          <m:sSubPr>
            <m:ctrlPr>
              <w:rPr>
                <w:rFonts w:ascii="Cambria Math" w:hAnsi="Cambria Math"/>
                <w:b/>
                <w:i/>
                <w:iCs/>
                <w:kern w:val="2"/>
                <w:sz w:val="22"/>
                <w:szCs w:val="22"/>
              </w:rPr>
            </m:ctrlPr>
          </m:sSubPr>
          <m:e>
            <m:r>
              <m:rPr>
                <m:sty m:val="bi"/>
              </m:rPr>
              <w:rPr>
                <w:rFonts w:ascii="Cambria Math" w:hAnsi="Cambria Math"/>
                <w:kern w:val="2"/>
                <w:sz w:val="22"/>
                <w:szCs w:val="22"/>
              </w:rPr>
              <m:t>W</m:t>
            </m:r>
          </m:e>
          <m:sub>
            <m:r>
              <m:rPr>
                <m:sty m:val="bi"/>
              </m:rPr>
              <w:rPr>
                <w:rFonts w:ascii="Cambria Math" w:hAnsi="Cambria Math"/>
                <w:kern w:val="2"/>
                <w:sz w:val="22"/>
                <w:szCs w:val="22"/>
              </w:rPr>
              <m:t>1</m:t>
            </m:r>
          </m:sub>
        </m:sSub>
      </m:oMath>
      <w:r w:rsidRPr="00ED4C75">
        <w:rPr>
          <w:b/>
          <w:iCs/>
          <w:kern w:val="2"/>
          <w:sz w:val="22"/>
          <w:szCs w:val="22"/>
        </w:rPr>
        <w:t xml:space="preserve"> feedback, and they can be reported seperately, where</w:t>
      </w:r>
    </w:p>
    <w:p w14:paraId="30923788" w14:textId="77777777" w:rsidR="00ED4C75" w:rsidRPr="00ED4C75" w:rsidRDefault="00ED4C75" w:rsidP="00ED4C75">
      <w:pPr>
        <w:spacing w:after="120"/>
        <w:jc w:val="both"/>
        <w:rPr>
          <w:b/>
          <w:iCs/>
          <w:kern w:val="2"/>
          <w:sz w:val="22"/>
          <w:szCs w:val="22"/>
        </w:rPr>
      </w:pPr>
      <m:oMath>
        <m:sSub>
          <m:sSubPr>
            <m:ctrlPr>
              <w:rPr>
                <w:rFonts w:ascii="Cambria Math" w:hAnsi="Cambria Math"/>
                <w:i/>
                <w:iCs/>
                <w:kern w:val="2"/>
                <w:sz w:val="22"/>
                <w:szCs w:val="22"/>
              </w:rPr>
            </m:ctrlPr>
          </m:sSubPr>
          <m:e>
            <m:r>
              <m:rPr>
                <m:sty m:val="bi"/>
              </m:rPr>
              <w:rPr>
                <w:rFonts w:ascii="Cambria Math" w:hAnsi="Cambria Math"/>
                <w:kern w:val="2"/>
                <w:sz w:val="22"/>
                <w:szCs w:val="22"/>
              </w:rPr>
              <m:t>W</m:t>
            </m:r>
          </m:e>
          <m:sub>
            <m:r>
              <w:rPr>
                <w:rFonts w:ascii="Cambria Math" w:hAnsi="Cambria Math"/>
                <w:kern w:val="2"/>
                <w:sz w:val="22"/>
                <w:szCs w:val="22"/>
              </w:rPr>
              <m:t>1</m:t>
            </m:r>
          </m:sub>
        </m:sSub>
        <m:r>
          <w:rPr>
            <w:rFonts w:ascii="Cambria Math" w:hAnsi="Cambria Math"/>
            <w:kern w:val="2"/>
            <w:sz w:val="22"/>
            <w:szCs w:val="22"/>
          </w:rPr>
          <m:t>=</m:t>
        </m:r>
        <m:d>
          <m:dPr>
            <m:ctrlPr>
              <w:rPr>
                <w:rFonts w:ascii="Cambria Math" w:hAnsi="Cambria Math"/>
                <w:i/>
                <w:iCs/>
                <w:kern w:val="2"/>
                <w:sz w:val="22"/>
                <w:szCs w:val="22"/>
              </w:rPr>
            </m:ctrlPr>
          </m:dPr>
          <m:e>
            <m:m>
              <m:mPr>
                <m:mcs>
                  <m:mc>
                    <m:mcPr>
                      <m:count m:val="2"/>
                      <m:mcJc m:val="center"/>
                    </m:mcPr>
                  </m:mc>
                </m:mcs>
                <m:ctrlPr>
                  <w:rPr>
                    <w:rFonts w:ascii="Cambria Math" w:hAnsi="Cambria Math"/>
                    <w:i/>
                    <w:iCs/>
                    <w:kern w:val="2"/>
                    <w:sz w:val="22"/>
                    <w:szCs w:val="22"/>
                  </w:rPr>
                </m:ctrlPr>
              </m:mPr>
              <m:mr>
                <m:e>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e>
                <m:e>
                  <m:r>
                    <w:rPr>
                      <w:rFonts w:ascii="Cambria Math" w:hAnsi="Cambria Math"/>
                      <w:kern w:val="2"/>
                      <w:sz w:val="22"/>
                      <w:szCs w:val="22"/>
                    </w:rPr>
                    <m:t>0</m:t>
                  </m:r>
                </m:e>
              </m:mr>
              <m:mr>
                <m:e>
                  <m:r>
                    <w:rPr>
                      <w:rFonts w:ascii="Cambria Math" w:hAnsi="Cambria Math"/>
                      <w:kern w:val="2"/>
                      <w:sz w:val="22"/>
                      <w:szCs w:val="22"/>
                    </w:rPr>
                    <m:t>0</m:t>
                  </m:r>
                </m:e>
                <m:e>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e>
              </m:mr>
            </m:m>
          </m:e>
        </m:d>
      </m:oMath>
      <w:r w:rsidRPr="00ED4C75">
        <w:rPr>
          <w:iCs/>
          <w:kern w:val="2"/>
          <w:sz w:val="22"/>
          <w:szCs w:val="22"/>
        </w:rPr>
        <w:t xml:space="preserve"> or </w:t>
      </w:r>
      <w:r w:rsidRPr="00ED4C75">
        <w:rPr>
          <w:b/>
          <w:iCs/>
          <w:kern w:val="2"/>
          <w:sz w:val="22"/>
          <w:szCs w:val="22"/>
        </w:rPr>
        <w:t xml:space="preserve"> </w:t>
      </w:r>
      <m:oMath>
        <m:sSub>
          <m:sSubPr>
            <m:ctrlPr>
              <w:rPr>
                <w:rFonts w:ascii="Cambria Math" w:hAnsi="Cambria Math"/>
                <w:i/>
                <w:iCs/>
                <w:kern w:val="2"/>
                <w:sz w:val="22"/>
                <w:szCs w:val="22"/>
              </w:rPr>
            </m:ctrlPr>
          </m:sSubPr>
          <m:e>
            <m:r>
              <m:rPr>
                <m:sty m:val="bi"/>
              </m:rPr>
              <w:rPr>
                <w:rFonts w:ascii="Cambria Math" w:hAnsi="Cambria Math"/>
                <w:kern w:val="2"/>
                <w:sz w:val="22"/>
                <w:szCs w:val="22"/>
              </w:rPr>
              <m:t>W</m:t>
            </m:r>
          </m:e>
          <m:sub>
            <m:r>
              <w:rPr>
                <w:rFonts w:ascii="Cambria Math" w:hAnsi="Cambria Math"/>
                <w:kern w:val="2"/>
                <w:sz w:val="22"/>
                <w:szCs w:val="22"/>
              </w:rPr>
              <m:t>1</m:t>
            </m:r>
          </m:sub>
        </m:sSub>
        <m:r>
          <w:rPr>
            <w:rFonts w:ascii="Cambria Math" w:hAnsi="Cambria Math"/>
            <w:kern w:val="2"/>
            <w:sz w:val="22"/>
            <w:szCs w:val="22"/>
          </w:rPr>
          <m:t>=</m:t>
        </m:r>
        <m:d>
          <m:dPr>
            <m:ctrlPr>
              <w:rPr>
                <w:rFonts w:ascii="Cambria Math" w:hAnsi="Cambria Math"/>
                <w:i/>
                <w:iCs/>
                <w:kern w:val="2"/>
                <w:sz w:val="22"/>
                <w:szCs w:val="22"/>
              </w:rPr>
            </m:ctrlPr>
          </m:dPr>
          <m:e>
            <m:m>
              <m:mPr>
                <m:mcs>
                  <m:mc>
                    <m:mcPr>
                      <m:count m:val="2"/>
                      <m:mcJc m:val="center"/>
                    </m:mcPr>
                  </m:mc>
                </m:mcs>
                <m:ctrlPr>
                  <w:rPr>
                    <w:rFonts w:ascii="Cambria Math" w:hAnsi="Cambria Math"/>
                    <w:i/>
                    <w:iCs/>
                    <w:kern w:val="2"/>
                    <w:sz w:val="22"/>
                    <w:szCs w:val="22"/>
                  </w:rPr>
                </m:ctrlPr>
              </m:mPr>
              <m:mr>
                <m:e>
                  <m:r>
                    <w:rPr>
                      <w:rFonts w:ascii="Cambria Math" w:hAnsi="Cambria Math"/>
                      <w:kern w:val="2"/>
                      <w:sz w:val="22"/>
                      <w:szCs w:val="22"/>
                    </w:rPr>
                    <m:t>Col[</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r>
                    <w:rPr>
                      <w:rFonts w:ascii="Cambria Math" w:hAnsi="Cambria Math"/>
                      <w:kern w:val="2"/>
                      <w:sz w:val="22"/>
                      <w:szCs w:val="22"/>
                    </w:rPr>
                    <m:t>]</m:t>
                  </m:r>
                </m:e>
                <m:e>
                  <m:r>
                    <w:rPr>
                      <w:rFonts w:ascii="Cambria Math" w:hAnsi="Cambria Math"/>
                      <w:kern w:val="2"/>
                      <w:sz w:val="22"/>
                      <w:szCs w:val="22"/>
                    </w:rPr>
                    <m:t>0</m:t>
                  </m:r>
                </m:e>
              </m:mr>
              <m:mr>
                <m:e>
                  <m:r>
                    <w:rPr>
                      <w:rFonts w:ascii="Cambria Math" w:hAnsi="Cambria Math"/>
                      <w:kern w:val="2"/>
                      <w:sz w:val="22"/>
                      <w:szCs w:val="22"/>
                    </w:rPr>
                    <m:t>0</m:t>
                  </m:r>
                </m:e>
                <m:e>
                  <m:r>
                    <w:rPr>
                      <w:rFonts w:ascii="Cambria Math" w:hAnsi="Cambria Math"/>
                      <w:kern w:val="2"/>
                      <w:sz w:val="22"/>
                      <w:szCs w:val="22"/>
                    </w:rPr>
                    <m:t>Col[</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r>
                    <w:rPr>
                      <w:rFonts w:ascii="Cambria Math" w:hAnsi="Cambria Math"/>
                      <w:kern w:val="2"/>
                      <w:sz w:val="22"/>
                      <w:szCs w:val="22"/>
                    </w:rPr>
                    <m:t>]</m:t>
                  </m:r>
                </m:e>
              </m:mr>
            </m:m>
          </m:e>
        </m:d>
      </m:oMath>
      <w:r w:rsidRPr="00ED4C75">
        <w:rPr>
          <w:iCs/>
          <w:kern w:val="2"/>
          <w:sz w:val="22"/>
          <w:szCs w:val="22"/>
        </w:rPr>
        <w:t>.</w:t>
      </w:r>
    </w:p>
    <w:p w14:paraId="13372320" w14:textId="5F6027F6" w:rsidR="00ED4C75" w:rsidRPr="00ED4C75" w:rsidRDefault="00ED4C75" w:rsidP="00ED4C75">
      <w:pPr>
        <w:spacing w:after="120"/>
        <w:jc w:val="both"/>
        <w:rPr>
          <w:iCs/>
          <w:kern w:val="2"/>
          <w:sz w:val="22"/>
          <w:szCs w:val="22"/>
        </w:rPr>
      </w:pPr>
      <w:r w:rsidRPr="00ED4C75">
        <w:rPr>
          <w:b/>
          <w:iCs/>
          <w:kern w:val="2"/>
          <w:sz w:val="22"/>
          <w:szCs w:val="22"/>
        </w:rPr>
        <w:t xml:space="preserve">Proposal </w:t>
      </w:r>
      <w:r w:rsidRPr="00ED4C75">
        <w:rPr>
          <w:rFonts w:eastAsia="SimSun" w:hint="eastAsia"/>
          <w:b/>
          <w:iCs/>
          <w:kern w:val="2"/>
          <w:sz w:val="22"/>
          <w:szCs w:val="22"/>
          <w:lang w:eastAsia="zh-CN"/>
        </w:rPr>
        <w:t>1</w:t>
      </w:r>
      <w:r w:rsidRPr="00ED4C75">
        <w:rPr>
          <w:b/>
          <w:iCs/>
          <w:kern w:val="2"/>
          <w:sz w:val="22"/>
          <w:szCs w:val="22"/>
        </w:rPr>
        <w:t>: Rel. 13 feedback modes shall support a new beam index feedback for class B.</w:t>
      </w:r>
    </w:p>
    <w:p w14:paraId="3AC2E9C5" w14:textId="77777777" w:rsidR="00ED4C75" w:rsidRPr="00ED4C75" w:rsidRDefault="00ED4C75" w:rsidP="00ED4C75">
      <w:pPr>
        <w:spacing w:after="120"/>
        <w:jc w:val="both"/>
        <w:rPr>
          <w:b/>
          <w:iCs/>
          <w:kern w:val="2"/>
          <w:sz w:val="22"/>
          <w:szCs w:val="22"/>
        </w:rPr>
      </w:pPr>
      <w:r w:rsidRPr="00ED4C75">
        <w:rPr>
          <w:b/>
          <w:iCs/>
          <w:kern w:val="2"/>
          <w:sz w:val="22"/>
          <w:szCs w:val="22"/>
        </w:rPr>
        <w:t xml:space="preserve">Proposal </w:t>
      </w:r>
      <w:r w:rsidRPr="00ED4C75">
        <w:rPr>
          <w:rFonts w:eastAsia="SimSun" w:hint="eastAsia"/>
          <w:b/>
          <w:iCs/>
          <w:kern w:val="2"/>
          <w:sz w:val="22"/>
          <w:szCs w:val="22"/>
          <w:lang w:eastAsia="zh-CN"/>
        </w:rPr>
        <w:t>2</w:t>
      </w:r>
      <w:r w:rsidRPr="00ED4C75">
        <w:rPr>
          <w:b/>
          <w:iCs/>
          <w:kern w:val="2"/>
          <w:sz w:val="22"/>
          <w:szCs w:val="22"/>
        </w:rPr>
        <w:t>: New CSI re</w:t>
      </w:r>
      <w:bookmarkStart w:id="3" w:name="_GoBack"/>
      <w:bookmarkEnd w:id="3"/>
      <w:r w:rsidRPr="00ED4C75">
        <w:rPr>
          <w:b/>
          <w:iCs/>
          <w:kern w:val="2"/>
          <w:sz w:val="22"/>
          <w:szCs w:val="22"/>
        </w:rPr>
        <w:t>port types are introduced for class B CSI report on PUCCH, with the following candidates:</w:t>
      </w:r>
    </w:p>
    <w:p w14:paraId="628EFC50" w14:textId="77777777" w:rsidR="00ED4C75" w:rsidRPr="00ED4C75" w:rsidRDefault="00ED4C75" w:rsidP="00ED4C75">
      <w:pPr>
        <w:pStyle w:val="ListParagraph"/>
        <w:numPr>
          <w:ilvl w:val="0"/>
          <w:numId w:val="46"/>
        </w:numPr>
        <w:spacing w:after="120"/>
        <w:ind w:firstLineChars="0"/>
        <w:jc w:val="both"/>
        <w:rPr>
          <w:rFonts w:ascii="Times New Roman" w:eastAsia="Arial Unicode MS" w:hAnsi="Times New Roman" w:cs="Times New Roman"/>
          <w:b/>
          <w:noProof w:val="0"/>
          <w:kern w:val="2"/>
          <w:sz w:val="22"/>
          <w:szCs w:val="22"/>
          <w:lang w:eastAsia="ja-JP"/>
        </w:rPr>
      </w:pPr>
      <w:r w:rsidRPr="00ED4C75">
        <w:rPr>
          <w:rFonts w:ascii="Times New Roman" w:eastAsia="Arial Unicode MS" w:hAnsi="Times New Roman" w:cs="Times New Roman"/>
          <w:b/>
          <w:noProof w:val="0"/>
          <w:kern w:val="2"/>
          <w:sz w:val="22"/>
          <w:szCs w:val="22"/>
          <w:lang w:eastAsia="ja-JP"/>
        </w:rPr>
        <w:t>A new CSI report type which only contains a beam index.</w:t>
      </w:r>
    </w:p>
    <w:p w14:paraId="2272696C" w14:textId="77777777" w:rsidR="00ED4C75" w:rsidRPr="00ED4C75" w:rsidRDefault="00ED4C75" w:rsidP="00ED4C75">
      <w:pPr>
        <w:pStyle w:val="ListParagraph"/>
        <w:numPr>
          <w:ilvl w:val="0"/>
          <w:numId w:val="46"/>
        </w:numPr>
        <w:spacing w:after="120"/>
        <w:ind w:firstLineChars="0"/>
        <w:jc w:val="both"/>
        <w:rPr>
          <w:rFonts w:ascii="Times New Roman" w:eastAsia="Arial Unicode MS" w:hAnsi="Times New Roman" w:cs="Times New Roman"/>
          <w:b/>
          <w:noProof w:val="0"/>
          <w:kern w:val="2"/>
          <w:sz w:val="22"/>
          <w:szCs w:val="22"/>
          <w:lang w:eastAsia="ja-JP"/>
        </w:rPr>
      </w:pPr>
      <w:r w:rsidRPr="00ED4C75">
        <w:rPr>
          <w:rFonts w:ascii="Times New Roman" w:eastAsia="Arial Unicode MS" w:hAnsi="Times New Roman" w:cs="Times New Roman"/>
          <w:b/>
          <w:noProof w:val="0"/>
          <w:kern w:val="2"/>
          <w:sz w:val="22"/>
          <w:szCs w:val="22"/>
          <w:lang w:eastAsia="ja-JP"/>
        </w:rPr>
        <w:t>A new CSI report type which contains a beam index and at least a RI in addition.</w:t>
      </w:r>
    </w:p>
    <w:p w14:paraId="5FC6ECD0" w14:textId="77777777" w:rsidR="0041628A" w:rsidRPr="00ED4C75" w:rsidRDefault="0041628A" w:rsidP="00C44F8A">
      <w:pPr>
        <w:pStyle w:val="Heading1"/>
        <w:numPr>
          <w:ilvl w:val="0"/>
          <w:numId w:val="0"/>
        </w:numPr>
        <w:spacing w:after="120"/>
        <w:rPr>
          <w:b/>
          <w:sz w:val="24"/>
          <w:szCs w:val="22"/>
        </w:rPr>
      </w:pPr>
      <w:r w:rsidRPr="00ED4C75">
        <w:rPr>
          <w:b/>
          <w:sz w:val="24"/>
          <w:szCs w:val="22"/>
        </w:rPr>
        <w:t>Reference</w:t>
      </w:r>
      <w:r w:rsidRPr="00ED4C75">
        <w:rPr>
          <w:rFonts w:hint="eastAsia"/>
          <w:b/>
          <w:sz w:val="24"/>
          <w:szCs w:val="22"/>
        </w:rPr>
        <w:t>s</w:t>
      </w:r>
    </w:p>
    <w:p w14:paraId="1595020C" w14:textId="77777777" w:rsidR="005F4ED5" w:rsidRPr="00ED4C75" w:rsidRDefault="005F4ED5" w:rsidP="005F4ED5">
      <w:pPr>
        <w:pStyle w:val="ListParagraph"/>
        <w:numPr>
          <w:ilvl w:val="0"/>
          <w:numId w:val="5"/>
        </w:numPr>
        <w:ind w:firstLineChars="0"/>
        <w:rPr>
          <w:rFonts w:ascii="Times New Roman" w:hAnsi="Times New Roman" w:cs="Times New Roman"/>
          <w:noProof w:val="0"/>
          <w:sz w:val="22"/>
          <w:szCs w:val="22"/>
          <w:lang w:eastAsia="en-US"/>
        </w:rPr>
      </w:pPr>
      <w:r w:rsidRPr="00ED4C75">
        <w:rPr>
          <w:rFonts w:ascii="Times New Roman" w:hAnsi="Times New Roman" w:cs="Times New Roman"/>
          <w:noProof w:val="0"/>
          <w:sz w:val="22"/>
          <w:szCs w:val="22"/>
          <w:lang w:eastAsia="en-US"/>
        </w:rPr>
        <w:t>3GPP, “Draft Report of 3GPP TSG RAN WG1 #8</w:t>
      </w:r>
      <w:r w:rsidRPr="00ED4C75">
        <w:rPr>
          <w:rFonts w:ascii="Times New Roman" w:eastAsiaTheme="minorEastAsia" w:hAnsi="Times New Roman" w:cs="Times New Roman" w:hint="eastAsia"/>
          <w:noProof w:val="0"/>
          <w:sz w:val="22"/>
          <w:szCs w:val="22"/>
          <w:lang w:eastAsia="ja-JP"/>
        </w:rPr>
        <w:t>2</w:t>
      </w:r>
      <w:r w:rsidRPr="00ED4C75">
        <w:rPr>
          <w:rFonts w:ascii="Times New Roman" w:hAnsi="Times New Roman" w:cs="Times New Roman"/>
          <w:noProof w:val="0"/>
          <w:sz w:val="22"/>
          <w:szCs w:val="22"/>
          <w:lang w:eastAsia="en-US"/>
        </w:rPr>
        <w:t xml:space="preserve"> v0.2.0.”</w:t>
      </w:r>
    </w:p>
    <w:p w14:paraId="2D5DF685" w14:textId="2E7E86FD" w:rsidR="00541E96" w:rsidRPr="00ED4C75" w:rsidRDefault="005F4ED5" w:rsidP="005F4ED5">
      <w:pPr>
        <w:widowControl w:val="0"/>
        <w:numPr>
          <w:ilvl w:val="0"/>
          <w:numId w:val="5"/>
        </w:numPr>
        <w:spacing w:after="60"/>
        <w:jc w:val="both"/>
        <w:rPr>
          <w:rFonts w:eastAsia="SimSun"/>
          <w:noProof w:val="0"/>
          <w:sz w:val="22"/>
          <w:szCs w:val="22"/>
        </w:rPr>
      </w:pPr>
      <w:r w:rsidRPr="00ED4C75">
        <w:rPr>
          <w:rFonts w:eastAsia="ＭＳ 明朝"/>
          <w:noProof w:val="0"/>
          <w:sz w:val="22"/>
          <w:szCs w:val="22"/>
          <w:lang w:eastAsia="ja-JP"/>
        </w:rPr>
        <w:t>3GPP, R1-15</w:t>
      </w:r>
      <w:r w:rsidR="006C3D3D" w:rsidRPr="00ED4C75">
        <w:rPr>
          <w:rFonts w:eastAsia="SimSun" w:hint="eastAsia"/>
          <w:noProof w:val="0"/>
          <w:sz w:val="22"/>
          <w:szCs w:val="22"/>
          <w:lang w:eastAsia="zh-CN"/>
        </w:rPr>
        <w:t>5765</w:t>
      </w:r>
      <w:r w:rsidRPr="00ED4C75">
        <w:rPr>
          <w:rFonts w:eastAsia="ＭＳ 明朝"/>
          <w:noProof w:val="0"/>
          <w:sz w:val="22"/>
          <w:szCs w:val="22"/>
          <w:lang w:eastAsia="ja-JP"/>
        </w:rPr>
        <w:t>, NTT DOCOMO, “</w:t>
      </w:r>
      <w:r w:rsidRPr="00ED4C75">
        <w:rPr>
          <w:noProof w:val="0"/>
          <w:sz w:val="22"/>
          <w:szCs w:val="22"/>
        </w:rPr>
        <w:t>2D Codebook Design for Elevation Beamforming and FD-MIMO</w:t>
      </w:r>
      <w:r w:rsidRPr="00ED4C75">
        <w:rPr>
          <w:rFonts w:eastAsia="ＭＳ 明朝"/>
          <w:noProof w:val="0"/>
          <w:sz w:val="22"/>
          <w:szCs w:val="22"/>
          <w:lang w:eastAsia="ja-JP"/>
        </w:rPr>
        <w:t>,” Oct. 2015.</w:t>
      </w:r>
    </w:p>
    <w:p w14:paraId="5A5758CE" w14:textId="1151E453" w:rsidR="005F4ED5" w:rsidRPr="00ED4C75" w:rsidRDefault="005F4ED5" w:rsidP="005F4ED5">
      <w:pPr>
        <w:widowControl w:val="0"/>
        <w:numPr>
          <w:ilvl w:val="0"/>
          <w:numId w:val="5"/>
        </w:numPr>
        <w:spacing w:after="60"/>
        <w:jc w:val="both"/>
        <w:rPr>
          <w:rFonts w:eastAsia="SimSun"/>
          <w:noProof w:val="0"/>
          <w:sz w:val="22"/>
          <w:szCs w:val="22"/>
        </w:rPr>
      </w:pPr>
      <w:r w:rsidRPr="00ED4C75">
        <w:rPr>
          <w:rFonts w:eastAsia="ＭＳ 明朝"/>
          <w:noProof w:val="0"/>
          <w:sz w:val="22"/>
          <w:szCs w:val="22"/>
          <w:lang w:eastAsia="ja-JP"/>
        </w:rPr>
        <w:t>3GPP, R1-15</w:t>
      </w:r>
      <w:r w:rsidR="006C3D3D" w:rsidRPr="00ED4C75">
        <w:rPr>
          <w:rFonts w:eastAsia="SimSun" w:hint="eastAsia"/>
          <w:noProof w:val="0"/>
          <w:sz w:val="22"/>
          <w:szCs w:val="22"/>
          <w:lang w:eastAsia="zh-CN"/>
        </w:rPr>
        <w:t>5767</w:t>
      </w:r>
      <w:r w:rsidRPr="00ED4C75">
        <w:rPr>
          <w:rFonts w:eastAsia="ＭＳ 明朝"/>
          <w:noProof w:val="0"/>
          <w:sz w:val="22"/>
          <w:szCs w:val="22"/>
          <w:lang w:eastAsia="ja-JP"/>
        </w:rPr>
        <w:t>, NTT DOCOMO, “</w:t>
      </w:r>
      <w:r w:rsidRPr="00ED4C75">
        <w:rPr>
          <w:noProof w:val="0"/>
          <w:sz w:val="22"/>
          <w:szCs w:val="22"/>
        </w:rPr>
        <w:t>Views on CSI Reporting for Class B</w:t>
      </w:r>
      <w:r w:rsidRPr="00ED4C75">
        <w:rPr>
          <w:rFonts w:eastAsia="ＭＳ 明朝"/>
          <w:noProof w:val="0"/>
          <w:sz w:val="22"/>
          <w:szCs w:val="22"/>
          <w:lang w:eastAsia="ja-JP"/>
        </w:rPr>
        <w:t>,” Oct. 2015.</w:t>
      </w:r>
    </w:p>
    <w:sectPr w:rsidR="005F4ED5" w:rsidRPr="00ED4C75">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777A7" w14:textId="77777777" w:rsidR="00395605" w:rsidRDefault="00395605">
      <w:r>
        <w:separator/>
      </w:r>
    </w:p>
  </w:endnote>
  <w:endnote w:type="continuationSeparator" w:id="0">
    <w:p w14:paraId="260A3D02" w14:textId="77777777" w:rsidR="00395605" w:rsidRDefault="00395605">
      <w:r>
        <w:continuationSeparator/>
      </w:r>
    </w:p>
  </w:endnote>
  <w:endnote w:type="continuationNotice" w:id="1">
    <w:p w14:paraId="4FAF213B" w14:textId="77777777" w:rsidR="00395605" w:rsidRDefault="00395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altName w:val="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3A146F" w:rsidRDefault="003A146F">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ED4C75">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ED4C75">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AE303" w14:textId="77777777" w:rsidR="00395605" w:rsidRDefault="00395605">
      <w:r>
        <w:separator/>
      </w:r>
    </w:p>
  </w:footnote>
  <w:footnote w:type="continuationSeparator" w:id="0">
    <w:p w14:paraId="5B0814F1" w14:textId="77777777" w:rsidR="00395605" w:rsidRDefault="00395605">
      <w:r>
        <w:continuationSeparator/>
      </w:r>
    </w:p>
  </w:footnote>
  <w:footnote w:type="continuationNotice" w:id="1">
    <w:p w14:paraId="1F7F9C6A" w14:textId="77777777" w:rsidR="00395605" w:rsidRDefault="003956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A66EB"/>
    <w:multiLevelType w:val="hybridMultilevel"/>
    <w:tmpl w:val="0DF4AEE0"/>
    <w:lvl w:ilvl="0" w:tplc="2162209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5">
    <w:nsid w:val="16894959"/>
    <w:multiLevelType w:val="hybridMultilevel"/>
    <w:tmpl w:val="93E2AB2A"/>
    <w:lvl w:ilvl="0" w:tplc="1D722918">
      <w:start w:val="1"/>
      <w:numFmt w:val="bullet"/>
      <w:lvlText w:val="–"/>
      <w:lvlJc w:val="left"/>
      <w:pPr>
        <w:tabs>
          <w:tab w:val="num" w:pos="720"/>
        </w:tabs>
        <w:ind w:left="720" w:hanging="360"/>
      </w:pPr>
      <w:rPr>
        <w:rFonts w:ascii="Arial" w:hAnsi="Arial" w:hint="default"/>
      </w:rPr>
    </w:lvl>
    <w:lvl w:ilvl="1" w:tplc="01FEEE7A">
      <w:start w:val="1"/>
      <w:numFmt w:val="bullet"/>
      <w:lvlText w:val="–"/>
      <w:lvlJc w:val="left"/>
      <w:pPr>
        <w:tabs>
          <w:tab w:val="num" w:pos="1440"/>
        </w:tabs>
        <w:ind w:left="1440" w:hanging="360"/>
      </w:pPr>
      <w:rPr>
        <w:rFonts w:ascii="Arial" w:hAnsi="Arial" w:hint="default"/>
      </w:rPr>
    </w:lvl>
    <w:lvl w:ilvl="2" w:tplc="405092D2">
      <w:start w:val="5488"/>
      <w:numFmt w:val="bullet"/>
      <w:lvlText w:val="•"/>
      <w:lvlJc w:val="left"/>
      <w:pPr>
        <w:tabs>
          <w:tab w:val="num" w:pos="2160"/>
        </w:tabs>
        <w:ind w:left="2160" w:hanging="360"/>
      </w:pPr>
      <w:rPr>
        <w:rFonts w:ascii="Arial" w:hAnsi="Arial" w:hint="default"/>
      </w:rPr>
    </w:lvl>
    <w:lvl w:ilvl="3" w:tplc="DCECC234">
      <w:start w:val="52"/>
      <w:numFmt w:val="bullet"/>
      <w:lvlText w:val="-"/>
      <w:lvlJc w:val="left"/>
      <w:pPr>
        <w:ind w:left="2880" w:hanging="360"/>
      </w:pPr>
      <w:rPr>
        <w:rFonts w:ascii="Times New Roman" w:eastAsia="ＭＳ 明朝" w:hAnsi="Times New Roman" w:cs="Times New Roman" w:hint="default"/>
      </w:rPr>
    </w:lvl>
    <w:lvl w:ilvl="4" w:tplc="C2E20EAC" w:tentative="1">
      <w:start w:val="1"/>
      <w:numFmt w:val="bullet"/>
      <w:lvlText w:val="–"/>
      <w:lvlJc w:val="left"/>
      <w:pPr>
        <w:tabs>
          <w:tab w:val="num" w:pos="3600"/>
        </w:tabs>
        <w:ind w:left="3600" w:hanging="360"/>
      </w:pPr>
      <w:rPr>
        <w:rFonts w:ascii="Arial" w:hAnsi="Arial" w:hint="default"/>
      </w:rPr>
    </w:lvl>
    <w:lvl w:ilvl="5" w:tplc="5F6041D4" w:tentative="1">
      <w:start w:val="1"/>
      <w:numFmt w:val="bullet"/>
      <w:lvlText w:val="–"/>
      <w:lvlJc w:val="left"/>
      <w:pPr>
        <w:tabs>
          <w:tab w:val="num" w:pos="4320"/>
        </w:tabs>
        <w:ind w:left="4320" w:hanging="360"/>
      </w:pPr>
      <w:rPr>
        <w:rFonts w:ascii="Arial" w:hAnsi="Arial" w:hint="default"/>
      </w:rPr>
    </w:lvl>
    <w:lvl w:ilvl="6" w:tplc="E140E236" w:tentative="1">
      <w:start w:val="1"/>
      <w:numFmt w:val="bullet"/>
      <w:lvlText w:val="–"/>
      <w:lvlJc w:val="left"/>
      <w:pPr>
        <w:tabs>
          <w:tab w:val="num" w:pos="5040"/>
        </w:tabs>
        <w:ind w:left="5040" w:hanging="360"/>
      </w:pPr>
      <w:rPr>
        <w:rFonts w:ascii="Arial" w:hAnsi="Arial" w:hint="default"/>
      </w:rPr>
    </w:lvl>
    <w:lvl w:ilvl="7" w:tplc="CED67422" w:tentative="1">
      <w:start w:val="1"/>
      <w:numFmt w:val="bullet"/>
      <w:lvlText w:val="–"/>
      <w:lvlJc w:val="left"/>
      <w:pPr>
        <w:tabs>
          <w:tab w:val="num" w:pos="5760"/>
        </w:tabs>
        <w:ind w:left="5760" w:hanging="360"/>
      </w:pPr>
      <w:rPr>
        <w:rFonts w:ascii="Arial" w:hAnsi="Arial" w:hint="default"/>
      </w:rPr>
    </w:lvl>
    <w:lvl w:ilvl="8" w:tplc="ACBE5F8C"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B90BED"/>
    <w:multiLevelType w:val="hybridMultilevel"/>
    <w:tmpl w:val="4DD083F2"/>
    <w:lvl w:ilvl="0" w:tplc="711CCECA">
      <w:start w:val="1"/>
      <w:numFmt w:val="bullet"/>
      <w:lvlText w:val="•"/>
      <w:lvlJc w:val="left"/>
      <w:pPr>
        <w:tabs>
          <w:tab w:val="num" w:pos="720"/>
        </w:tabs>
        <w:ind w:left="720" w:hanging="360"/>
      </w:pPr>
      <w:rPr>
        <w:rFonts w:ascii="Arial" w:hAnsi="Arial" w:hint="default"/>
      </w:rPr>
    </w:lvl>
    <w:lvl w:ilvl="1" w:tplc="9334CC1C" w:tentative="1">
      <w:start w:val="1"/>
      <w:numFmt w:val="bullet"/>
      <w:lvlText w:val="•"/>
      <w:lvlJc w:val="left"/>
      <w:pPr>
        <w:tabs>
          <w:tab w:val="num" w:pos="1440"/>
        </w:tabs>
        <w:ind w:left="1440" w:hanging="360"/>
      </w:pPr>
      <w:rPr>
        <w:rFonts w:ascii="Arial" w:hAnsi="Arial" w:hint="default"/>
      </w:rPr>
    </w:lvl>
    <w:lvl w:ilvl="2" w:tplc="D3E6CCD6" w:tentative="1">
      <w:start w:val="1"/>
      <w:numFmt w:val="bullet"/>
      <w:lvlText w:val="•"/>
      <w:lvlJc w:val="left"/>
      <w:pPr>
        <w:tabs>
          <w:tab w:val="num" w:pos="2160"/>
        </w:tabs>
        <w:ind w:left="2160" w:hanging="360"/>
      </w:pPr>
      <w:rPr>
        <w:rFonts w:ascii="Arial" w:hAnsi="Arial" w:hint="default"/>
      </w:rPr>
    </w:lvl>
    <w:lvl w:ilvl="3" w:tplc="B58C3812" w:tentative="1">
      <w:start w:val="1"/>
      <w:numFmt w:val="bullet"/>
      <w:lvlText w:val="•"/>
      <w:lvlJc w:val="left"/>
      <w:pPr>
        <w:tabs>
          <w:tab w:val="num" w:pos="2880"/>
        </w:tabs>
        <w:ind w:left="2880" w:hanging="360"/>
      </w:pPr>
      <w:rPr>
        <w:rFonts w:ascii="Arial" w:hAnsi="Arial" w:hint="default"/>
      </w:rPr>
    </w:lvl>
    <w:lvl w:ilvl="4" w:tplc="800E1A50" w:tentative="1">
      <w:start w:val="1"/>
      <w:numFmt w:val="bullet"/>
      <w:lvlText w:val="•"/>
      <w:lvlJc w:val="left"/>
      <w:pPr>
        <w:tabs>
          <w:tab w:val="num" w:pos="3600"/>
        </w:tabs>
        <w:ind w:left="3600" w:hanging="360"/>
      </w:pPr>
      <w:rPr>
        <w:rFonts w:ascii="Arial" w:hAnsi="Arial" w:hint="default"/>
      </w:rPr>
    </w:lvl>
    <w:lvl w:ilvl="5" w:tplc="F3522B4A" w:tentative="1">
      <w:start w:val="1"/>
      <w:numFmt w:val="bullet"/>
      <w:lvlText w:val="•"/>
      <w:lvlJc w:val="left"/>
      <w:pPr>
        <w:tabs>
          <w:tab w:val="num" w:pos="4320"/>
        </w:tabs>
        <w:ind w:left="4320" w:hanging="360"/>
      </w:pPr>
      <w:rPr>
        <w:rFonts w:ascii="Arial" w:hAnsi="Arial" w:hint="default"/>
      </w:rPr>
    </w:lvl>
    <w:lvl w:ilvl="6" w:tplc="FEF0FD08" w:tentative="1">
      <w:start w:val="1"/>
      <w:numFmt w:val="bullet"/>
      <w:lvlText w:val="•"/>
      <w:lvlJc w:val="left"/>
      <w:pPr>
        <w:tabs>
          <w:tab w:val="num" w:pos="5040"/>
        </w:tabs>
        <w:ind w:left="5040" w:hanging="360"/>
      </w:pPr>
      <w:rPr>
        <w:rFonts w:ascii="Arial" w:hAnsi="Arial" w:hint="default"/>
      </w:rPr>
    </w:lvl>
    <w:lvl w:ilvl="7" w:tplc="D838947E" w:tentative="1">
      <w:start w:val="1"/>
      <w:numFmt w:val="bullet"/>
      <w:lvlText w:val="•"/>
      <w:lvlJc w:val="left"/>
      <w:pPr>
        <w:tabs>
          <w:tab w:val="num" w:pos="5760"/>
        </w:tabs>
        <w:ind w:left="5760" w:hanging="360"/>
      </w:pPr>
      <w:rPr>
        <w:rFonts w:ascii="Arial" w:hAnsi="Arial" w:hint="default"/>
      </w:rPr>
    </w:lvl>
    <w:lvl w:ilvl="8" w:tplc="2D823906" w:tentative="1">
      <w:start w:val="1"/>
      <w:numFmt w:val="bullet"/>
      <w:lvlText w:val="•"/>
      <w:lvlJc w:val="left"/>
      <w:pPr>
        <w:tabs>
          <w:tab w:val="num" w:pos="6480"/>
        </w:tabs>
        <w:ind w:left="6480" w:hanging="360"/>
      </w:pPr>
      <w:rPr>
        <w:rFonts w:ascii="Arial" w:hAnsi="Arial" w:hint="default"/>
      </w:rPr>
    </w:lvl>
  </w:abstractNum>
  <w:abstractNum w:abstractNumId="8">
    <w:nsid w:val="23540B29"/>
    <w:multiLevelType w:val="hybridMultilevel"/>
    <w:tmpl w:val="85FEC88C"/>
    <w:lvl w:ilvl="0" w:tplc="44528CBC">
      <w:start w:val="1"/>
      <w:numFmt w:val="bullet"/>
      <w:lvlText w:val="•"/>
      <w:lvlJc w:val="left"/>
      <w:pPr>
        <w:tabs>
          <w:tab w:val="num" w:pos="720"/>
        </w:tabs>
        <w:ind w:left="720" w:hanging="360"/>
      </w:pPr>
      <w:rPr>
        <w:rFonts w:ascii="Arial" w:hAnsi="Arial" w:hint="default"/>
      </w:rPr>
    </w:lvl>
    <w:lvl w:ilvl="1" w:tplc="B070474C" w:tentative="1">
      <w:start w:val="1"/>
      <w:numFmt w:val="bullet"/>
      <w:lvlText w:val="•"/>
      <w:lvlJc w:val="left"/>
      <w:pPr>
        <w:tabs>
          <w:tab w:val="num" w:pos="1440"/>
        </w:tabs>
        <w:ind w:left="1440" w:hanging="360"/>
      </w:pPr>
      <w:rPr>
        <w:rFonts w:ascii="Arial" w:hAnsi="Arial" w:hint="default"/>
      </w:rPr>
    </w:lvl>
    <w:lvl w:ilvl="2" w:tplc="8C76FDC6" w:tentative="1">
      <w:start w:val="1"/>
      <w:numFmt w:val="bullet"/>
      <w:lvlText w:val="•"/>
      <w:lvlJc w:val="left"/>
      <w:pPr>
        <w:tabs>
          <w:tab w:val="num" w:pos="2160"/>
        </w:tabs>
        <w:ind w:left="2160" w:hanging="360"/>
      </w:pPr>
      <w:rPr>
        <w:rFonts w:ascii="Arial" w:hAnsi="Arial" w:hint="default"/>
      </w:rPr>
    </w:lvl>
    <w:lvl w:ilvl="3" w:tplc="34F618B6" w:tentative="1">
      <w:start w:val="1"/>
      <w:numFmt w:val="bullet"/>
      <w:lvlText w:val="•"/>
      <w:lvlJc w:val="left"/>
      <w:pPr>
        <w:tabs>
          <w:tab w:val="num" w:pos="2880"/>
        </w:tabs>
        <w:ind w:left="2880" w:hanging="360"/>
      </w:pPr>
      <w:rPr>
        <w:rFonts w:ascii="Arial" w:hAnsi="Arial" w:hint="default"/>
      </w:rPr>
    </w:lvl>
    <w:lvl w:ilvl="4" w:tplc="750600A0" w:tentative="1">
      <w:start w:val="1"/>
      <w:numFmt w:val="bullet"/>
      <w:lvlText w:val="•"/>
      <w:lvlJc w:val="left"/>
      <w:pPr>
        <w:tabs>
          <w:tab w:val="num" w:pos="3600"/>
        </w:tabs>
        <w:ind w:left="3600" w:hanging="360"/>
      </w:pPr>
      <w:rPr>
        <w:rFonts w:ascii="Arial" w:hAnsi="Arial" w:hint="default"/>
      </w:rPr>
    </w:lvl>
    <w:lvl w:ilvl="5" w:tplc="39944A6C" w:tentative="1">
      <w:start w:val="1"/>
      <w:numFmt w:val="bullet"/>
      <w:lvlText w:val="•"/>
      <w:lvlJc w:val="left"/>
      <w:pPr>
        <w:tabs>
          <w:tab w:val="num" w:pos="4320"/>
        </w:tabs>
        <w:ind w:left="4320" w:hanging="360"/>
      </w:pPr>
      <w:rPr>
        <w:rFonts w:ascii="Arial" w:hAnsi="Arial" w:hint="default"/>
      </w:rPr>
    </w:lvl>
    <w:lvl w:ilvl="6" w:tplc="9C3A07DC" w:tentative="1">
      <w:start w:val="1"/>
      <w:numFmt w:val="bullet"/>
      <w:lvlText w:val="•"/>
      <w:lvlJc w:val="left"/>
      <w:pPr>
        <w:tabs>
          <w:tab w:val="num" w:pos="5040"/>
        </w:tabs>
        <w:ind w:left="5040" w:hanging="360"/>
      </w:pPr>
      <w:rPr>
        <w:rFonts w:ascii="Arial" w:hAnsi="Arial" w:hint="default"/>
      </w:rPr>
    </w:lvl>
    <w:lvl w:ilvl="7" w:tplc="EE8C15A4" w:tentative="1">
      <w:start w:val="1"/>
      <w:numFmt w:val="bullet"/>
      <w:lvlText w:val="•"/>
      <w:lvlJc w:val="left"/>
      <w:pPr>
        <w:tabs>
          <w:tab w:val="num" w:pos="5760"/>
        </w:tabs>
        <w:ind w:left="5760" w:hanging="360"/>
      </w:pPr>
      <w:rPr>
        <w:rFonts w:ascii="Arial" w:hAnsi="Arial" w:hint="default"/>
      </w:rPr>
    </w:lvl>
    <w:lvl w:ilvl="8" w:tplc="8D847C64" w:tentative="1">
      <w:start w:val="1"/>
      <w:numFmt w:val="bullet"/>
      <w:lvlText w:val="•"/>
      <w:lvlJc w:val="left"/>
      <w:pPr>
        <w:tabs>
          <w:tab w:val="num" w:pos="6480"/>
        </w:tabs>
        <w:ind w:left="6480" w:hanging="360"/>
      </w:pPr>
      <w:rPr>
        <w:rFonts w:ascii="Arial" w:hAnsi="Arial" w:hint="default"/>
      </w:rPr>
    </w:lvl>
  </w:abstractNum>
  <w:abstractNum w:abstractNumId="9">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11">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9139BC"/>
    <w:multiLevelType w:val="hybridMultilevel"/>
    <w:tmpl w:val="FA786252"/>
    <w:lvl w:ilvl="0" w:tplc="A274E2EC">
      <w:numFmt w:val="bullet"/>
      <w:lvlText w:val="-"/>
      <w:lvlJc w:val="left"/>
      <w:pPr>
        <w:ind w:left="720" w:hanging="360"/>
      </w:pPr>
      <w:rPr>
        <w:rFonts w:ascii="Times New Roman" w:eastAsia="ＭＳ ゴシック"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E64134"/>
    <w:multiLevelType w:val="hybridMultilevel"/>
    <w:tmpl w:val="68923D5E"/>
    <w:lvl w:ilvl="0" w:tplc="7D86E83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20">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06063A3"/>
    <w:multiLevelType w:val="hybridMultilevel"/>
    <w:tmpl w:val="46A2231E"/>
    <w:lvl w:ilvl="0" w:tplc="803878A0">
      <w:start w:val="1"/>
      <w:numFmt w:val="bullet"/>
      <w:lvlText w:val="–"/>
      <w:lvlJc w:val="left"/>
      <w:pPr>
        <w:tabs>
          <w:tab w:val="num" w:pos="720"/>
        </w:tabs>
        <w:ind w:left="720" w:hanging="360"/>
      </w:pPr>
      <w:rPr>
        <w:rFonts w:ascii="Arial" w:hAnsi="Arial" w:hint="default"/>
      </w:rPr>
    </w:lvl>
    <w:lvl w:ilvl="1" w:tplc="EE10A2C2">
      <w:start w:val="1"/>
      <w:numFmt w:val="bullet"/>
      <w:lvlText w:val="–"/>
      <w:lvlJc w:val="left"/>
      <w:pPr>
        <w:tabs>
          <w:tab w:val="num" w:pos="1440"/>
        </w:tabs>
        <w:ind w:left="1440" w:hanging="360"/>
      </w:pPr>
      <w:rPr>
        <w:rFonts w:ascii="Arial" w:hAnsi="Arial" w:hint="default"/>
      </w:rPr>
    </w:lvl>
    <w:lvl w:ilvl="2" w:tplc="6E1461F4" w:tentative="1">
      <w:start w:val="1"/>
      <w:numFmt w:val="bullet"/>
      <w:lvlText w:val="–"/>
      <w:lvlJc w:val="left"/>
      <w:pPr>
        <w:tabs>
          <w:tab w:val="num" w:pos="2160"/>
        </w:tabs>
        <w:ind w:left="2160" w:hanging="360"/>
      </w:pPr>
      <w:rPr>
        <w:rFonts w:ascii="Arial" w:hAnsi="Arial" w:hint="default"/>
      </w:rPr>
    </w:lvl>
    <w:lvl w:ilvl="3" w:tplc="33024E82" w:tentative="1">
      <w:start w:val="1"/>
      <w:numFmt w:val="bullet"/>
      <w:lvlText w:val="–"/>
      <w:lvlJc w:val="left"/>
      <w:pPr>
        <w:tabs>
          <w:tab w:val="num" w:pos="2880"/>
        </w:tabs>
        <w:ind w:left="2880" w:hanging="360"/>
      </w:pPr>
      <w:rPr>
        <w:rFonts w:ascii="Arial" w:hAnsi="Arial" w:hint="default"/>
      </w:rPr>
    </w:lvl>
    <w:lvl w:ilvl="4" w:tplc="4468B0E6" w:tentative="1">
      <w:start w:val="1"/>
      <w:numFmt w:val="bullet"/>
      <w:lvlText w:val="–"/>
      <w:lvlJc w:val="left"/>
      <w:pPr>
        <w:tabs>
          <w:tab w:val="num" w:pos="3600"/>
        </w:tabs>
        <w:ind w:left="3600" w:hanging="360"/>
      </w:pPr>
      <w:rPr>
        <w:rFonts w:ascii="Arial" w:hAnsi="Arial" w:hint="default"/>
      </w:rPr>
    </w:lvl>
    <w:lvl w:ilvl="5" w:tplc="0B4495F0" w:tentative="1">
      <w:start w:val="1"/>
      <w:numFmt w:val="bullet"/>
      <w:lvlText w:val="–"/>
      <w:lvlJc w:val="left"/>
      <w:pPr>
        <w:tabs>
          <w:tab w:val="num" w:pos="4320"/>
        </w:tabs>
        <w:ind w:left="4320" w:hanging="360"/>
      </w:pPr>
      <w:rPr>
        <w:rFonts w:ascii="Arial" w:hAnsi="Arial" w:hint="default"/>
      </w:rPr>
    </w:lvl>
    <w:lvl w:ilvl="6" w:tplc="B3381CF8" w:tentative="1">
      <w:start w:val="1"/>
      <w:numFmt w:val="bullet"/>
      <w:lvlText w:val="–"/>
      <w:lvlJc w:val="left"/>
      <w:pPr>
        <w:tabs>
          <w:tab w:val="num" w:pos="5040"/>
        </w:tabs>
        <w:ind w:left="5040" w:hanging="360"/>
      </w:pPr>
      <w:rPr>
        <w:rFonts w:ascii="Arial" w:hAnsi="Arial" w:hint="default"/>
      </w:rPr>
    </w:lvl>
    <w:lvl w:ilvl="7" w:tplc="D51E6D1A" w:tentative="1">
      <w:start w:val="1"/>
      <w:numFmt w:val="bullet"/>
      <w:lvlText w:val="–"/>
      <w:lvlJc w:val="left"/>
      <w:pPr>
        <w:tabs>
          <w:tab w:val="num" w:pos="5760"/>
        </w:tabs>
        <w:ind w:left="5760" w:hanging="360"/>
      </w:pPr>
      <w:rPr>
        <w:rFonts w:ascii="Arial" w:hAnsi="Arial" w:hint="default"/>
      </w:rPr>
    </w:lvl>
    <w:lvl w:ilvl="8" w:tplc="119C1238" w:tentative="1">
      <w:start w:val="1"/>
      <w:numFmt w:val="bullet"/>
      <w:lvlText w:val="–"/>
      <w:lvlJc w:val="left"/>
      <w:pPr>
        <w:tabs>
          <w:tab w:val="num" w:pos="6480"/>
        </w:tabs>
        <w:ind w:left="6480" w:hanging="360"/>
      </w:pPr>
      <w:rPr>
        <w:rFonts w:ascii="Arial" w:hAnsi="Arial" w:hint="default"/>
      </w:rPr>
    </w:lvl>
  </w:abstractNum>
  <w:abstractNum w:abstractNumId="23">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45115F"/>
    <w:multiLevelType w:val="hybridMultilevel"/>
    <w:tmpl w:val="559A736C"/>
    <w:lvl w:ilvl="0" w:tplc="F434F6D6">
      <w:start w:val="1"/>
      <w:numFmt w:val="bullet"/>
      <w:lvlText w:val="–"/>
      <w:lvlJc w:val="left"/>
      <w:pPr>
        <w:tabs>
          <w:tab w:val="num" w:pos="720"/>
        </w:tabs>
        <w:ind w:left="720" w:hanging="360"/>
      </w:pPr>
      <w:rPr>
        <w:rFonts w:ascii="Arial" w:hAnsi="Arial" w:hint="default"/>
      </w:rPr>
    </w:lvl>
    <w:lvl w:ilvl="1" w:tplc="2162209E">
      <w:start w:val="1"/>
      <w:numFmt w:val="bullet"/>
      <w:lvlText w:val="–"/>
      <w:lvlJc w:val="left"/>
      <w:pPr>
        <w:tabs>
          <w:tab w:val="num" w:pos="1440"/>
        </w:tabs>
        <w:ind w:left="1440" w:hanging="360"/>
      </w:pPr>
      <w:rPr>
        <w:rFonts w:ascii="Arial" w:hAnsi="Arial" w:hint="default"/>
      </w:rPr>
    </w:lvl>
    <w:lvl w:ilvl="2" w:tplc="D48823D6" w:tentative="1">
      <w:start w:val="1"/>
      <w:numFmt w:val="bullet"/>
      <w:lvlText w:val="–"/>
      <w:lvlJc w:val="left"/>
      <w:pPr>
        <w:tabs>
          <w:tab w:val="num" w:pos="2160"/>
        </w:tabs>
        <w:ind w:left="2160" w:hanging="360"/>
      </w:pPr>
      <w:rPr>
        <w:rFonts w:ascii="Arial" w:hAnsi="Arial" w:hint="default"/>
      </w:rPr>
    </w:lvl>
    <w:lvl w:ilvl="3" w:tplc="3086113C" w:tentative="1">
      <w:start w:val="1"/>
      <w:numFmt w:val="bullet"/>
      <w:lvlText w:val="–"/>
      <w:lvlJc w:val="left"/>
      <w:pPr>
        <w:tabs>
          <w:tab w:val="num" w:pos="2880"/>
        </w:tabs>
        <w:ind w:left="2880" w:hanging="360"/>
      </w:pPr>
      <w:rPr>
        <w:rFonts w:ascii="Arial" w:hAnsi="Arial" w:hint="default"/>
      </w:rPr>
    </w:lvl>
    <w:lvl w:ilvl="4" w:tplc="A8EAA5B0" w:tentative="1">
      <w:start w:val="1"/>
      <w:numFmt w:val="bullet"/>
      <w:lvlText w:val="–"/>
      <w:lvlJc w:val="left"/>
      <w:pPr>
        <w:tabs>
          <w:tab w:val="num" w:pos="3600"/>
        </w:tabs>
        <w:ind w:left="3600" w:hanging="360"/>
      </w:pPr>
      <w:rPr>
        <w:rFonts w:ascii="Arial" w:hAnsi="Arial" w:hint="default"/>
      </w:rPr>
    </w:lvl>
    <w:lvl w:ilvl="5" w:tplc="D8C45D6A" w:tentative="1">
      <w:start w:val="1"/>
      <w:numFmt w:val="bullet"/>
      <w:lvlText w:val="–"/>
      <w:lvlJc w:val="left"/>
      <w:pPr>
        <w:tabs>
          <w:tab w:val="num" w:pos="4320"/>
        </w:tabs>
        <w:ind w:left="4320" w:hanging="360"/>
      </w:pPr>
      <w:rPr>
        <w:rFonts w:ascii="Arial" w:hAnsi="Arial" w:hint="default"/>
      </w:rPr>
    </w:lvl>
    <w:lvl w:ilvl="6" w:tplc="0BB46CA6" w:tentative="1">
      <w:start w:val="1"/>
      <w:numFmt w:val="bullet"/>
      <w:lvlText w:val="–"/>
      <w:lvlJc w:val="left"/>
      <w:pPr>
        <w:tabs>
          <w:tab w:val="num" w:pos="5040"/>
        </w:tabs>
        <w:ind w:left="5040" w:hanging="360"/>
      </w:pPr>
      <w:rPr>
        <w:rFonts w:ascii="Arial" w:hAnsi="Arial" w:hint="default"/>
      </w:rPr>
    </w:lvl>
    <w:lvl w:ilvl="7" w:tplc="7CBCCF94" w:tentative="1">
      <w:start w:val="1"/>
      <w:numFmt w:val="bullet"/>
      <w:lvlText w:val="–"/>
      <w:lvlJc w:val="left"/>
      <w:pPr>
        <w:tabs>
          <w:tab w:val="num" w:pos="5760"/>
        </w:tabs>
        <w:ind w:left="5760" w:hanging="360"/>
      </w:pPr>
      <w:rPr>
        <w:rFonts w:ascii="Arial" w:hAnsi="Arial" w:hint="default"/>
      </w:rPr>
    </w:lvl>
    <w:lvl w:ilvl="8" w:tplc="1BE696B2" w:tentative="1">
      <w:start w:val="1"/>
      <w:numFmt w:val="bullet"/>
      <w:lvlText w:val="–"/>
      <w:lvlJc w:val="left"/>
      <w:pPr>
        <w:tabs>
          <w:tab w:val="num" w:pos="6480"/>
        </w:tabs>
        <w:ind w:left="6480" w:hanging="360"/>
      </w:pPr>
      <w:rPr>
        <w:rFonts w:ascii="Arial" w:hAnsi="Arial" w:hint="default"/>
      </w:rPr>
    </w:lvl>
  </w:abstractNum>
  <w:abstractNum w:abstractNumId="26">
    <w:nsid w:val="553A4831"/>
    <w:multiLevelType w:val="hybridMultilevel"/>
    <w:tmpl w:val="7E0E7BCE"/>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7B346A"/>
    <w:multiLevelType w:val="hybridMultilevel"/>
    <w:tmpl w:val="194CDD92"/>
    <w:lvl w:ilvl="0" w:tplc="216220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2">
    <w:nsid w:val="63601864"/>
    <w:multiLevelType w:val="hybridMultilevel"/>
    <w:tmpl w:val="D53AD440"/>
    <w:lvl w:ilvl="0" w:tplc="2D34A2E8">
      <w:start w:val="1"/>
      <w:numFmt w:val="bullet"/>
      <w:lvlText w:val="•"/>
      <w:lvlJc w:val="left"/>
      <w:pPr>
        <w:tabs>
          <w:tab w:val="num" w:pos="720"/>
        </w:tabs>
        <w:ind w:left="720" w:hanging="360"/>
      </w:pPr>
      <w:rPr>
        <w:rFonts w:ascii="Arial" w:hAnsi="Arial" w:hint="default"/>
      </w:rPr>
    </w:lvl>
    <w:lvl w:ilvl="1" w:tplc="4CE08514" w:tentative="1">
      <w:start w:val="1"/>
      <w:numFmt w:val="bullet"/>
      <w:lvlText w:val="•"/>
      <w:lvlJc w:val="left"/>
      <w:pPr>
        <w:tabs>
          <w:tab w:val="num" w:pos="1440"/>
        </w:tabs>
        <w:ind w:left="1440" w:hanging="360"/>
      </w:pPr>
      <w:rPr>
        <w:rFonts w:ascii="Arial" w:hAnsi="Arial" w:hint="default"/>
      </w:rPr>
    </w:lvl>
    <w:lvl w:ilvl="2" w:tplc="BC8A7462" w:tentative="1">
      <w:start w:val="1"/>
      <w:numFmt w:val="bullet"/>
      <w:lvlText w:val="•"/>
      <w:lvlJc w:val="left"/>
      <w:pPr>
        <w:tabs>
          <w:tab w:val="num" w:pos="2160"/>
        </w:tabs>
        <w:ind w:left="2160" w:hanging="360"/>
      </w:pPr>
      <w:rPr>
        <w:rFonts w:ascii="Arial" w:hAnsi="Arial" w:hint="default"/>
      </w:rPr>
    </w:lvl>
    <w:lvl w:ilvl="3" w:tplc="3BD23A68" w:tentative="1">
      <w:start w:val="1"/>
      <w:numFmt w:val="bullet"/>
      <w:lvlText w:val="•"/>
      <w:lvlJc w:val="left"/>
      <w:pPr>
        <w:tabs>
          <w:tab w:val="num" w:pos="2880"/>
        </w:tabs>
        <w:ind w:left="2880" w:hanging="360"/>
      </w:pPr>
      <w:rPr>
        <w:rFonts w:ascii="Arial" w:hAnsi="Arial" w:hint="default"/>
      </w:rPr>
    </w:lvl>
    <w:lvl w:ilvl="4" w:tplc="305CB566" w:tentative="1">
      <w:start w:val="1"/>
      <w:numFmt w:val="bullet"/>
      <w:lvlText w:val="•"/>
      <w:lvlJc w:val="left"/>
      <w:pPr>
        <w:tabs>
          <w:tab w:val="num" w:pos="3600"/>
        </w:tabs>
        <w:ind w:left="3600" w:hanging="360"/>
      </w:pPr>
      <w:rPr>
        <w:rFonts w:ascii="Arial" w:hAnsi="Arial" w:hint="default"/>
      </w:rPr>
    </w:lvl>
    <w:lvl w:ilvl="5" w:tplc="80165836" w:tentative="1">
      <w:start w:val="1"/>
      <w:numFmt w:val="bullet"/>
      <w:lvlText w:val="•"/>
      <w:lvlJc w:val="left"/>
      <w:pPr>
        <w:tabs>
          <w:tab w:val="num" w:pos="4320"/>
        </w:tabs>
        <w:ind w:left="4320" w:hanging="360"/>
      </w:pPr>
      <w:rPr>
        <w:rFonts w:ascii="Arial" w:hAnsi="Arial" w:hint="default"/>
      </w:rPr>
    </w:lvl>
    <w:lvl w:ilvl="6" w:tplc="7DCA1A94" w:tentative="1">
      <w:start w:val="1"/>
      <w:numFmt w:val="bullet"/>
      <w:lvlText w:val="•"/>
      <w:lvlJc w:val="left"/>
      <w:pPr>
        <w:tabs>
          <w:tab w:val="num" w:pos="5040"/>
        </w:tabs>
        <w:ind w:left="5040" w:hanging="360"/>
      </w:pPr>
      <w:rPr>
        <w:rFonts w:ascii="Arial" w:hAnsi="Arial" w:hint="default"/>
      </w:rPr>
    </w:lvl>
    <w:lvl w:ilvl="7" w:tplc="00424976" w:tentative="1">
      <w:start w:val="1"/>
      <w:numFmt w:val="bullet"/>
      <w:lvlText w:val="•"/>
      <w:lvlJc w:val="left"/>
      <w:pPr>
        <w:tabs>
          <w:tab w:val="num" w:pos="5760"/>
        </w:tabs>
        <w:ind w:left="5760" w:hanging="360"/>
      </w:pPr>
      <w:rPr>
        <w:rFonts w:ascii="Arial" w:hAnsi="Arial" w:hint="default"/>
      </w:rPr>
    </w:lvl>
    <w:lvl w:ilvl="8" w:tplc="9D787782" w:tentative="1">
      <w:start w:val="1"/>
      <w:numFmt w:val="bullet"/>
      <w:lvlText w:val="•"/>
      <w:lvlJc w:val="left"/>
      <w:pPr>
        <w:tabs>
          <w:tab w:val="num" w:pos="6480"/>
        </w:tabs>
        <w:ind w:left="6480" w:hanging="360"/>
      </w:pPr>
      <w:rPr>
        <w:rFonts w:ascii="Arial" w:hAnsi="Arial"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699D791E"/>
    <w:multiLevelType w:val="hybridMultilevel"/>
    <w:tmpl w:val="91D2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3157D4"/>
    <w:multiLevelType w:val="multilevel"/>
    <w:tmpl w:val="43E06E2E"/>
    <w:lvl w:ilvl="0">
      <w:start w:val="1"/>
      <w:numFmt w:val="decimal"/>
      <w:pStyle w:val="Heading1"/>
      <w:lvlText w:val="%1."/>
      <w:lvlJc w:val="left"/>
      <w:pPr>
        <w:tabs>
          <w:tab w:val="num" w:pos="425"/>
        </w:tabs>
        <w:ind w:left="425" w:hanging="425"/>
      </w:pPr>
      <w:rPr>
        <w:rFonts w:hint="eastAsia"/>
        <w:lang w:val="en-GB"/>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8B5B96"/>
    <w:multiLevelType w:val="hybridMultilevel"/>
    <w:tmpl w:val="B3BCB39C"/>
    <w:lvl w:ilvl="0" w:tplc="4F6C3C54">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36"/>
  </w:num>
  <w:num w:numId="4">
    <w:abstractNumId w:val="1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29"/>
  </w:num>
  <w:num w:numId="8">
    <w:abstractNumId w:val="20"/>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9"/>
  </w:num>
  <w:num w:numId="15">
    <w:abstractNumId w:val="17"/>
  </w:num>
  <w:num w:numId="16">
    <w:abstractNumId w:val="21"/>
  </w:num>
  <w:num w:numId="17">
    <w:abstractNumId w:val="11"/>
  </w:num>
  <w:num w:numId="18">
    <w:abstractNumId w:val="12"/>
  </w:num>
  <w:num w:numId="19">
    <w:abstractNumId w:val="23"/>
  </w:num>
  <w:num w:numId="20">
    <w:abstractNumId w:val="13"/>
  </w:num>
  <w:num w:numId="21">
    <w:abstractNumId w:val="18"/>
  </w:num>
  <w:num w:numId="22">
    <w:abstractNumId w:val="0"/>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4"/>
  </w:num>
  <w:num w:numId="26">
    <w:abstractNumId w:val="30"/>
  </w:num>
  <w:num w:numId="27">
    <w:abstractNumId w:val="35"/>
  </w:num>
  <w:num w:numId="28">
    <w:abstractNumId w:val="2"/>
  </w:num>
  <w:num w:numId="29">
    <w:abstractNumId w:val="9"/>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8"/>
  </w:num>
  <w:num w:numId="34">
    <w:abstractNumId w:val="7"/>
  </w:num>
  <w:num w:numId="35">
    <w:abstractNumId w:val="32"/>
  </w:num>
  <w:num w:numId="36">
    <w:abstractNumId w:val="38"/>
  </w:num>
  <w:num w:numId="37">
    <w:abstractNumId w:val="25"/>
  </w:num>
  <w:num w:numId="38">
    <w:abstractNumId w:val="3"/>
  </w:num>
  <w:num w:numId="39">
    <w:abstractNumId w:val="22"/>
  </w:num>
  <w:num w:numId="40">
    <w:abstractNumId w:val="34"/>
  </w:num>
  <w:num w:numId="41">
    <w:abstractNumId w:val="15"/>
  </w:num>
  <w:num w:numId="42">
    <w:abstractNumId w:val="26"/>
  </w:num>
  <w:num w:numId="43">
    <w:abstractNumId w:val="5"/>
  </w:num>
  <w:num w:numId="44">
    <w:abstractNumId w:val="27"/>
  </w:num>
  <w:num w:numId="45">
    <w:abstractNumId w:val="10"/>
  </w:num>
  <w:num w:numId="4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8B1"/>
    <w:rsid w:val="00001127"/>
    <w:rsid w:val="0000234B"/>
    <w:rsid w:val="0000400A"/>
    <w:rsid w:val="000067FD"/>
    <w:rsid w:val="00007326"/>
    <w:rsid w:val="00010B9D"/>
    <w:rsid w:val="0001140D"/>
    <w:rsid w:val="00015039"/>
    <w:rsid w:val="0001566D"/>
    <w:rsid w:val="000162F9"/>
    <w:rsid w:val="00021397"/>
    <w:rsid w:val="0002196B"/>
    <w:rsid w:val="0002389E"/>
    <w:rsid w:val="00025A9C"/>
    <w:rsid w:val="00025D22"/>
    <w:rsid w:val="00025F25"/>
    <w:rsid w:val="00026CDA"/>
    <w:rsid w:val="00026EF5"/>
    <w:rsid w:val="0003033A"/>
    <w:rsid w:val="000324BD"/>
    <w:rsid w:val="00033FC8"/>
    <w:rsid w:val="00035342"/>
    <w:rsid w:val="00040855"/>
    <w:rsid w:val="000420AF"/>
    <w:rsid w:val="00043EAA"/>
    <w:rsid w:val="00043EE8"/>
    <w:rsid w:val="00044045"/>
    <w:rsid w:val="0004609B"/>
    <w:rsid w:val="0004749C"/>
    <w:rsid w:val="000507F7"/>
    <w:rsid w:val="00051251"/>
    <w:rsid w:val="00052B58"/>
    <w:rsid w:val="0005398E"/>
    <w:rsid w:val="00056090"/>
    <w:rsid w:val="000574D5"/>
    <w:rsid w:val="00057C73"/>
    <w:rsid w:val="00062E61"/>
    <w:rsid w:val="000630C5"/>
    <w:rsid w:val="0006526A"/>
    <w:rsid w:val="00066A3B"/>
    <w:rsid w:val="000711C6"/>
    <w:rsid w:val="00071895"/>
    <w:rsid w:val="00072296"/>
    <w:rsid w:val="00072ABF"/>
    <w:rsid w:val="000735BD"/>
    <w:rsid w:val="00073ABC"/>
    <w:rsid w:val="00073ADF"/>
    <w:rsid w:val="00076246"/>
    <w:rsid w:val="00076D48"/>
    <w:rsid w:val="00077FBA"/>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0C8"/>
    <w:rsid w:val="000C7F22"/>
    <w:rsid w:val="000D061F"/>
    <w:rsid w:val="000D5BB1"/>
    <w:rsid w:val="000E0039"/>
    <w:rsid w:val="000E0802"/>
    <w:rsid w:val="000E0CD0"/>
    <w:rsid w:val="000E1211"/>
    <w:rsid w:val="000E2561"/>
    <w:rsid w:val="000E26F3"/>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6280"/>
    <w:rsid w:val="001209B6"/>
    <w:rsid w:val="00120B42"/>
    <w:rsid w:val="0012249A"/>
    <w:rsid w:val="001237A1"/>
    <w:rsid w:val="001239A0"/>
    <w:rsid w:val="00124DC1"/>
    <w:rsid w:val="00124F78"/>
    <w:rsid w:val="00127F34"/>
    <w:rsid w:val="0013249C"/>
    <w:rsid w:val="0013317C"/>
    <w:rsid w:val="00136CF4"/>
    <w:rsid w:val="0013709D"/>
    <w:rsid w:val="001376F8"/>
    <w:rsid w:val="0013785D"/>
    <w:rsid w:val="0014102E"/>
    <w:rsid w:val="00142E48"/>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7E15"/>
    <w:rsid w:val="00180492"/>
    <w:rsid w:val="00181845"/>
    <w:rsid w:val="00182CF1"/>
    <w:rsid w:val="0018362F"/>
    <w:rsid w:val="0018377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E1B79"/>
    <w:rsid w:val="001E57DA"/>
    <w:rsid w:val="001F22D0"/>
    <w:rsid w:val="001F2A6D"/>
    <w:rsid w:val="001F3B23"/>
    <w:rsid w:val="001F50B1"/>
    <w:rsid w:val="001F6A65"/>
    <w:rsid w:val="00202BB5"/>
    <w:rsid w:val="00207050"/>
    <w:rsid w:val="00210E49"/>
    <w:rsid w:val="00212B9A"/>
    <w:rsid w:val="0021486C"/>
    <w:rsid w:val="00214F58"/>
    <w:rsid w:val="002153A7"/>
    <w:rsid w:val="0021570B"/>
    <w:rsid w:val="00216BF1"/>
    <w:rsid w:val="002234CA"/>
    <w:rsid w:val="00226BE2"/>
    <w:rsid w:val="002316CA"/>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3E4A"/>
    <w:rsid w:val="002656BA"/>
    <w:rsid w:val="00265A28"/>
    <w:rsid w:val="00270949"/>
    <w:rsid w:val="00274086"/>
    <w:rsid w:val="0027475A"/>
    <w:rsid w:val="002755EC"/>
    <w:rsid w:val="00275AE9"/>
    <w:rsid w:val="00276664"/>
    <w:rsid w:val="00277325"/>
    <w:rsid w:val="002778E5"/>
    <w:rsid w:val="00277CC0"/>
    <w:rsid w:val="00277CC5"/>
    <w:rsid w:val="00277F5D"/>
    <w:rsid w:val="00280770"/>
    <w:rsid w:val="0028245F"/>
    <w:rsid w:val="002858F2"/>
    <w:rsid w:val="00285AA9"/>
    <w:rsid w:val="00285D07"/>
    <w:rsid w:val="00285E88"/>
    <w:rsid w:val="00286B09"/>
    <w:rsid w:val="00292114"/>
    <w:rsid w:val="00292DAB"/>
    <w:rsid w:val="002A278C"/>
    <w:rsid w:val="002A7C36"/>
    <w:rsid w:val="002B03A1"/>
    <w:rsid w:val="002B17C3"/>
    <w:rsid w:val="002B242B"/>
    <w:rsid w:val="002B46AA"/>
    <w:rsid w:val="002B476A"/>
    <w:rsid w:val="002B4DA8"/>
    <w:rsid w:val="002B66AD"/>
    <w:rsid w:val="002B6A6A"/>
    <w:rsid w:val="002C30D2"/>
    <w:rsid w:val="002C637D"/>
    <w:rsid w:val="002D1DBA"/>
    <w:rsid w:val="002D47F8"/>
    <w:rsid w:val="002D64A6"/>
    <w:rsid w:val="002D6539"/>
    <w:rsid w:val="002D6C03"/>
    <w:rsid w:val="002D74A4"/>
    <w:rsid w:val="002E072F"/>
    <w:rsid w:val="002E07BF"/>
    <w:rsid w:val="002E1F7F"/>
    <w:rsid w:val="002E2214"/>
    <w:rsid w:val="002E3238"/>
    <w:rsid w:val="002E3539"/>
    <w:rsid w:val="002E3554"/>
    <w:rsid w:val="002E3897"/>
    <w:rsid w:val="002E4DDC"/>
    <w:rsid w:val="002E7190"/>
    <w:rsid w:val="002E7285"/>
    <w:rsid w:val="002F5E62"/>
    <w:rsid w:val="002F73A9"/>
    <w:rsid w:val="00300899"/>
    <w:rsid w:val="00304251"/>
    <w:rsid w:val="0031113C"/>
    <w:rsid w:val="00311416"/>
    <w:rsid w:val="00312DA0"/>
    <w:rsid w:val="003130B2"/>
    <w:rsid w:val="003149BB"/>
    <w:rsid w:val="00314E66"/>
    <w:rsid w:val="00315B99"/>
    <w:rsid w:val="003160D0"/>
    <w:rsid w:val="0031709E"/>
    <w:rsid w:val="00320AE6"/>
    <w:rsid w:val="003215F8"/>
    <w:rsid w:val="00324787"/>
    <w:rsid w:val="0032543D"/>
    <w:rsid w:val="003271C5"/>
    <w:rsid w:val="003271DC"/>
    <w:rsid w:val="00327AC7"/>
    <w:rsid w:val="00330608"/>
    <w:rsid w:val="00331495"/>
    <w:rsid w:val="00331D47"/>
    <w:rsid w:val="00333BCE"/>
    <w:rsid w:val="00333D5F"/>
    <w:rsid w:val="00334844"/>
    <w:rsid w:val="00334C67"/>
    <w:rsid w:val="00334EB6"/>
    <w:rsid w:val="00336A4A"/>
    <w:rsid w:val="003379AD"/>
    <w:rsid w:val="00340C17"/>
    <w:rsid w:val="00346FC7"/>
    <w:rsid w:val="0034728F"/>
    <w:rsid w:val="00350905"/>
    <w:rsid w:val="003523BE"/>
    <w:rsid w:val="00352965"/>
    <w:rsid w:val="00355693"/>
    <w:rsid w:val="00355E2E"/>
    <w:rsid w:val="00356AA7"/>
    <w:rsid w:val="00360607"/>
    <w:rsid w:val="00360B67"/>
    <w:rsid w:val="003615A2"/>
    <w:rsid w:val="00362AD8"/>
    <w:rsid w:val="00362D9E"/>
    <w:rsid w:val="00362DAC"/>
    <w:rsid w:val="0036375D"/>
    <w:rsid w:val="00363DA2"/>
    <w:rsid w:val="003646DF"/>
    <w:rsid w:val="00364736"/>
    <w:rsid w:val="00365287"/>
    <w:rsid w:val="003652C6"/>
    <w:rsid w:val="00366748"/>
    <w:rsid w:val="0036744F"/>
    <w:rsid w:val="00367A38"/>
    <w:rsid w:val="0037352D"/>
    <w:rsid w:val="00373634"/>
    <w:rsid w:val="00375422"/>
    <w:rsid w:val="00375712"/>
    <w:rsid w:val="00375753"/>
    <w:rsid w:val="0037601E"/>
    <w:rsid w:val="003816BC"/>
    <w:rsid w:val="003871E1"/>
    <w:rsid w:val="00390854"/>
    <w:rsid w:val="0039151E"/>
    <w:rsid w:val="00392574"/>
    <w:rsid w:val="0039292F"/>
    <w:rsid w:val="003940D5"/>
    <w:rsid w:val="00394998"/>
    <w:rsid w:val="0039530C"/>
    <w:rsid w:val="00395605"/>
    <w:rsid w:val="00397B9E"/>
    <w:rsid w:val="00397C8F"/>
    <w:rsid w:val="003A0453"/>
    <w:rsid w:val="003A146F"/>
    <w:rsid w:val="003A215E"/>
    <w:rsid w:val="003A2E7C"/>
    <w:rsid w:val="003A40A1"/>
    <w:rsid w:val="003A493E"/>
    <w:rsid w:val="003A4D57"/>
    <w:rsid w:val="003A617F"/>
    <w:rsid w:val="003A6557"/>
    <w:rsid w:val="003A671D"/>
    <w:rsid w:val="003B0E1B"/>
    <w:rsid w:val="003B0E55"/>
    <w:rsid w:val="003B381E"/>
    <w:rsid w:val="003B78F9"/>
    <w:rsid w:val="003C1D44"/>
    <w:rsid w:val="003C2667"/>
    <w:rsid w:val="003C4DFB"/>
    <w:rsid w:val="003C7978"/>
    <w:rsid w:val="003D1F00"/>
    <w:rsid w:val="003D449A"/>
    <w:rsid w:val="003D753F"/>
    <w:rsid w:val="003D7CEE"/>
    <w:rsid w:val="003D7DD2"/>
    <w:rsid w:val="003E0789"/>
    <w:rsid w:val="003E139F"/>
    <w:rsid w:val="003E1A4B"/>
    <w:rsid w:val="003E61E7"/>
    <w:rsid w:val="003E6C72"/>
    <w:rsid w:val="003E7564"/>
    <w:rsid w:val="003F2070"/>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4006"/>
    <w:rsid w:val="00424729"/>
    <w:rsid w:val="0042688E"/>
    <w:rsid w:val="00427875"/>
    <w:rsid w:val="00431FCC"/>
    <w:rsid w:val="00432D70"/>
    <w:rsid w:val="00434496"/>
    <w:rsid w:val="004366A4"/>
    <w:rsid w:val="004423F0"/>
    <w:rsid w:val="00442518"/>
    <w:rsid w:val="00445212"/>
    <w:rsid w:val="00450BDD"/>
    <w:rsid w:val="004519B1"/>
    <w:rsid w:val="00453A2D"/>
    <w:rsid w:val="0045552B"/>
    <w:rsid w:val="00462546"/>
    <w:rsid w:val="004660EC"/>
    <w:rsid w:val="00472449"/>
    <w:rsid w:val="004746B7"/>
    <w:rsid w:val="0047537B"/>
    <w:rsid w:val="00476001"/>
    <w:rsid w:val="00477843"/>
    <w:rsid w:val="00480911"/>
    <w:rsid w:val="00481684"/>
    <w:rsid w:val="004858C4"/>
    <w:rsid w:val="004860C5"/>
    <w:rsid w:val="0048613B"/>
    <w:rsid w:val="0048758B"/>
    <w:rsid w:val="00492089"/>
    <w:rsid w:val="00494050"/>
    <w:rsid w:val="0049500C"/>
    <w:rsid w:val="004A01D2"/>
    <w:rsid w:val="004A0D4D"/>
    <w:rsid w:val="004A1B3D"/>
    <w:rsid w:val="004A3BF3"/>
    <w:rsid w:val="004A54A9"/>
    <w:rsid w:val="004B18EB"/>
    <w:rsid w:val="004B19BD"/>
    <w:rsid w:val="004B230E"/>
    <w:rsid w:val="004B3ACE"/>
    <w:rsid w:val="004B3F9D"/>
    <w:rsid w:val="004B46AD"/>
    <w:rsid w:val="004B636C"/>
    <w:rsid w:val="004B6984"/>
    <w:rsid w:val="004C0B2A"/>
    <w:rsid w:val="004C3ED4"/>
    <w:rsid w:val="004C448F"/>
    <w:rsid w:val="004C53B0"/>
    <w:rsid w:val="004C75B3"/>
    <w:rsid w:val="004D1129"/>
    <w:rsid w:val="004D2262"/>
    <w:rsid w:val="004E21F1"/>
    <w:rsid w:val="004E4632"/>
    <w:rsid w:val="004E74F3"/>
    <w:rsid w:val="004E7512"/>
    <w:rsid w:val="004E7D48"/>
    <w:rsid w:val="004F3FE2"/>
    <w:rsid w:val="004F6811"/>
    <w:rsid w:val="004F7608"/>
    <w:rsid w:val="004F7647"/>
    <w:rsid w:val="005008C9"/>
    <w:rsid w:val="00501517"/>
    <w:rsid w:val="00502269"/>
    <w:rsid w:val="005022D4"/>
    <w:rsid w:val="0050479E"/>
    <w:rsid w:val="00505973"/>
    <w:rsid w:val="005067D6"/>
    <w:rsid w:val="0050746F"/>
    <w:rsid w:val="00511472"/>
    <w:rsid w:val="00515478"/>
    <w:rsid w:val="00516736"/>
    <w:rsid w:val="0052245B"/>
    <w:rsid w:val="00522A79"/>
    <w:rsid w:val="005262C0"/>
    <w:rsid w:val="00526534"/>
    <w:rsid w:val="00526624"/>
    <w:rsid w:val="00527650"/>
    <w:rsid w:val="005336F8"/>
    <w:rsid w:val="0053395A"/>
    <w:rsid w:val="00535B45"/>
    <w:rsid w:val="00535D1F"/>
    <w:rsid w:val="005379EE"/>
    <w:rsid w:val="00541E96"/>
    <w:rsid w:val="00541FED"/>
    <w:rsid w:val="005422DB"/>
    <w:rsid w:val="00546F67"/>
    <w:rsid w:val="00551F57"/>
    <w:rsid w:val="005534E4"/>
    <w:rsid w:val="00554E05"/>
    <w:rsid w:val="00555058"/>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5244"/>
    <w:rsid w:val="00596766"/>
    <w:rsid w:val="005A05B0"/>
    <w:rsid w:val="005A0EE4"/>
    <w:rsid w:val="005A188F"/>
    <w:rsid w:val="005A2FB6"/>
    <w:rsid w:val="005A30B8"/>
    <w:rsid w:val="005A5043"/>
    <w:rsid w:val="005B0A52"/>
    <w:rsid w:val="005B0E9A"/>
    <w:rsid w:val="005B1132"/>
    <w:rsid w:val="005B2428"/>
    <w:rsid w:val="005B5D65"/>
    <w:rsid w:val="005C03E7"/>
    <w:rsid w:val="005C065C"/>
    <w:rsid w:val="005C4081"/>
    <w:rsid w:val="005C446F"/>
    <w:rsid w:val="005D0C81"/>
    <w:rsid w:val="005D2D32"/>
    <w:rsid w:val="005D2D43"/>
    <w:rsid w:val="005D357B"/>
    <w:rsid w:val="005E124E"/>
    <w:rsid w:val="005E15F6"/>
    <w:rsid w:val="005E4A9B"/>
    <w:rsid w:val="005E4CA2"/>
    <w:rsid w:val="005E5746"/>
    <w:rsid w:val="005E6B07"/>
    <w:rsid w:val="005F0CBD"/>
    <w:rsid w:val="005F2103"/>
    <w:rsid w:val="005F352F"/>
    <w:rsid w:val="005F4ED5"/>
    <w:rsid w:val="005F51B1"/>
    <w:rsid w:val="005F5EE1"/>
    <w:rsid w:val="005F6F1A"/>
    <w:rsid w:val="005F6F95"/>
    <w:rsid w:val="006024EF"/>
    <w:rsid w:val="00602C54"/>
    <w:rsid w:val="00603C86"/>
    <w:rsid w:val="006061D9"/>
    <w:rsid w:val="0060672F"/>
    <w:rsid w:val="00611087"/>
    <w:rsid w:val="006110E9"/>
    <w:rsid w:val="00613285"/>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5AA7"/>
    <w:rsid w:val="006565C7"/>
    <w:rsid w:val="00657A09"/>
    <w:rsid w:val="00661422"/>
    <w:rsid w:val="0066165A"/>
    <w:rsid w:val="00662B18"/>
    <w:rsid w:val="00664676"/>
    <w:rsid w:val="006668BC"/>
    <w:rsid w:val="00666928"/>
    <w:rsid w:val="00670E9A"/>
    <w:rsid w:val="00671A70"/>
    <w:rsid w:val="006751C6"/>
    <w:rsid w:val="006751E3"/>
    <w:rsid w:val="0067796C"/>
    <w:rsid w:val="006779BD"/>
    <w:rsid w:val="00680C8E"/>
    <w:rsid w:val="00681201"/>
    <w:rsid w:val="00684AD5"/>
    <w:rsid w:val="006867B2"/>
    <w:rsid w:val="006870F8"/>
    <w:rsid w:val="00687233"/>
    <w:rsid w:val="00690608"/>
    <w:rsid w:val="00690F5E"/>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38D"/>
    <w:rsid w:val="006C28C6"/>
    <w:rsid w:val="006C3D3D"/>
    <w:rsid w:val="006C4783"/>
    <w:rsid w:val="006C4964"/>
    <w:rsid w:val="006C5365"/>
    <w:rsid w:val="006D190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4565"/>
    <w:rsid w:val="00705622"/>
    <w:rsid w:val="007070BC"/>
    <w:rsid w:val="00707727"/>
    <w:rsid w:val="00707BD5"/>
    <w:rsid w:val="007136B9"/>
    <w:rsid w:val="007145C3"/>
    <w:rsid w:val="00717435"/>
    <w:rsid w:val="00717C3D"/>
    <w:rsid w:val="00720D5D"/>
    <w:rsid w:val="00721918"/>
    <w:rsid w:val="0072328A"/>
    <w:rsid w:val="00723598"/>
    <w:rsid w:val="00723BEE"/>
    <w:rsid w:val="00724EDC"/>
    <w:rsid w:val="00725D39"/>
    <w:rsid w:val="00731AAD"/>
    <w:rsid w:val="00735055"/>
    <w:rsid w:val="00736197"/>
    <w:rsid w:val="0073651D"/>
    <w:rsid w:val="00736CB3"/>
    <w:rsid w:val="007409F3"/>
    <w:rsid w:val="00740D08"/>
    <w:rsid w:val="0074603B"/>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61B4"/>
    <w:rsid w:val="00776DEC"/>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72FD"/>
    <w:rsid w:val="007F787C"/>
    <w:rsid w:val="00801D8C"/>
    <w:rsid w:val="008030FB"/>
    <w:rsid w:val="00804E25"/>
    <w:rsid w:val="00804EDC"/>
    <w:rsid w:val="00805066"/>
    <w:rsid w:val="00805368"/>
    <w:rsid w:val="0080619D"/>
    <w:rsid w:val="00806532"/>
    <w:rsid w:val="00807B4C"/>
    <w:rsid w:val="00823028"/>
    <w:rsid w:val="0082327F"/>
    <w:rsid w:val="0082403C"/>
    <w:rsid w:val="00824191"/>
    <w:rsid w:val="008244DB"/>
    <w:rsid w:val="008329E1"/>
    <w:rsid w:val="00833F4F"/>
    <w:rsid w:val="0083408C"/>
    <w:rsid w:val="008349DF"/>
    <w:rsid w:val="00834FEB"/>
    <w:rsid w:val="00835E31"/>
    <w:rsid w:val="00836325"/>
    <w:rsid w:val="00836A32"/>
    <w:rsid w:val="00836C79"/>
    <w:rsid w:val="008400BA"/>
    <w:rsid w:val="008416BF"/>
    <w:rsid w:val="0084254A"/>
    <w:rsid w:val="008438EB"/>
    <w:rsid w:val="0084787C"/>
    <w:rsid w:val="00850777"/>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3F02"/>
    <w:rsid w:val="00885F95"/>
    <w:rsid w:val="008867BB"/>
    <w:rsid w:val="00886C40"/>
    <w:rsid w:val="00887C07"/>
    <w:rsid w:val="00891362"/>
    <w:rsid w:val="008925CA"/>
    <w:rsid w:val="008932EB"/>
    <w:rsid w:val="00893AB9"/>
    <w:rsid w:val="008949EF"/>
    <w:rsid w:val="00894F38"/>
    <w:rsid w:val="00896E02"/>
    <w:rsid w:val="008A0186"/>
    <w:rsid w:val="008A0C8D"/>
    <w:rsid w:val="008A0D6D"/>
    <w:rsid w:val="008A225B"/>
    <w:rsid w:val="008A3D37"/>
    <w:rsid w:val="008A3F6B"/>
    <w:rsid w:val="008A4569"/>
    <w:rsid w:val="008A576C"/>
    <w:rsid w:val="008A689B"/>
    <w:rsid w:val="008A6D95"/>
    <w:rsid w:val="008A6F29"/>
    <w:rsid w:val="008B08D8"/>
    <w:rsid w:val="008B1358"/>
    <w:rsid w:val="008B1441"/>
    <w:rsid w:val="008B2015"/>
    <w:rsid w:val="008B310F"/>
    <w:rsid w:val="008B532D"/>
    <w:rsid w:val="008B59E4"/>
    <w:rsid w:val="008B5E92"/>
    <w:rsid w:val="008B629C"/>
    <w:rsid w:val="008B639D"/>
    <w:rsid w:val="008C0A9B"/>
    <w:rsid w:val="008C1419"/>
    <w:rsid w:val="008C1524"/>
    <w:rsid w:val="008C25B9"/>
    <w:rsid w:val="008C3096"/>
    <w:rsid w:val="008C5FC6"/>
    <w:rsid w:val="008C649A"/>
    <w:rsid w:val="008C7CAC"/>
    <w:rsid w:val="008D36A7"/>
    <w:rsid w:val="008D4AF6"/>
    <w:rsid w:val="008E0892"/>
    <w:rsid w:val="008E1C8D"/>
    <w:rsid w:val="008E1E54"/>
    <w:rsid w:val="008E20CA"/>
    <w:rsid w:val="008E61AA"/>
    <w:rsid w:val="008F0EB9"/>
    <w:rsid w:val="008F335C"/>
    <w:rsid w:val="008F4173"/>
    <w:rsid w:val="008F4962"/>
    <w:rsid w:val="008F4CBF"/>
    <w:rsid w:val="008F5C26"/>
    <w:rsid w:val="008F7610"/>
    <w:rsid w:val="00900736"/>
    <w:rsid w:val="009007F3"/>
    <w:rsid w:val="009017CB"/>
    <w:rsid w:val="0091166C"/>
    <w:rsid w:val="009118CB"/>
    <w:rsid w:val="00912A30"/>
    <w:rsid w:val="0092071C"/>
    <w:rsid w:val="00926A30"/>
    <w:rsid w:val="009270B8"/>
    <w:rsid w:val="00930BCD"/>
    <w:rsid w:val="00932553"/>
    <w:rsid w:val="00933F91"/>
    <w:rsid w:val="0093715F"/>
    <w:rsid w:val="009376B1"/>
    <w:rsid w:val="00941486"/>
    <w:rsid w:val="00943B73"/>
    <w:rsid w:val="00944435"/>
    <w:rsid w:val="00946241"/>
    <w:rsid w:val="00946682"/>
    <w:rsid w:val="009535DB"/>
    <w:rsid w:val="0095600E"/>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022B"/>
    <w:rsid w:val="00991989"/>
    <w:rsid w:val="00992C6E"/>
    <w:rsid w:val="0099373B"/>
    <w:rsid w:val="00993F4B"/>
    <w:rsid w:val="009962C0"/>
    <w:rsid w:val="009A2125"/>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3424"/>
    <w:rsid w:val="009D4CDC"/>
    <w:rsid w:val="009D569E"/>
    <w:rsid w:val="009D6290"/>
    <w:rsid w:val="009E221C"/>
    <w:rsid w:val="009E2BA6"/>
    <w:rsid w:val="009E2F8B"/>
    <w:rsid w:val="009E31A6"/>
    <w:rsid w:val="009E6BBB"/>
    <w:rsid w:val="009F2C09"/>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3998"/>
    <w:rsid w:val="00A34455"/>
    <w:rsid w:val="00A349E2"/>
    <w:rsid w:val="00A34EFA"/>
    <w:rsid w:val="00A42380"/>
    <w:rsid w:val="00A45B98"/>
    <w:rsid w:val="00A4711A"/>
    <w:rsid w:val="00A51804"/>
    <w:rsid w:val="00A530FC"/>
    <w:rsid w:val="00A53874"/>
    <w:rsid w:val="00A5583F"/>
    <w:rsid w:val="00A55C81"/>
    <w:rsid w:val="00A56EB5"/>
    <w:rsid w:val="00A56ECD"/>
    <w:rsid w:val="00A61638"/>
    <w:rsid w:val="00A62E41"/>
    <w:rsid w:val="00A64868"/>
    <w:rsid w:val="00A657A7"/>
    <w:rsid w:val="00A71E55"/>
    <w:rsid w:val="00A8248E"/>
    <w:rsid w:val="00A83450"/>
    <w:rsid w:val="00A84068"/>
    <w:rsid w:val="00A845D6"/>
    <w:rsid w:val="00A84DF5"/>
    <w:rsid w:val="00A84FE5"/>
    <w:rsid w:val="00A86C47"/>
    <w:rsid w:val="00A87319"/>
    <w:rsid w:val="00A87AC5"/>
    <w:rsid w:val="00A90D43"/>
    <w:rsid w:val="00A91066"/>
    <w:rsid w:val="00A92207"/>
    <w:rsid w:val="00A9268B"/>
    <w:rsid w:val="00A93E01"/>
    <w:rsid w:val="00A94980"/>
    <w:rsid w:val="00A949E5"/>
    <w:rsid w:val="00A958FF"/>
    <w:rsid w:val="00A97A44"/>
    <w:rsid w:val="00AA2140"/>
    <w:rsid w:val="00AA4D5B"/>
    <w:rsid w:val="00AA580E"/>
    <w:rsid w:val="00AB182E"/>
    <w:rsid w:val="00AB1FBE"/>
    <w:rsid w:val="00AB295E"/>
    <w:rsid w:val="00AB45B4"/>
    <w:rsid w:val="00AB5844"/>
    <w:rsid w:val="00AC3587"/>
    <w:rsid w:val="00AC3A60"/>
    <w:rsid w:val="00AC42C3"/>
    <w:rsid w:val="00AC7DF1"/>
    <w:rsid w:val="00AD1AA1"/>
    <w:rsid w:val="00AD2F01"/>
    <w:rsid w:val="00AD5AA4"/>
    <w:rsid w:val="00AD7DAF"/>
    <w:rsid w:val="00AE016E"/>
    <w:rsid w:val="00AE0EDC"/>
    <w:rsid w:val="00AE3C1B"/>
    <w:rsid w:val="00AE420B"/>
    <w:rsid w:val="00AE6068"/>
    <w:rsid w:val="00AF171A"/>
    <w:rsid w:val="00AF3BD0"/>
    <w:rsid w:val="00AF6470"/>
    <w:rsid w:val="00B0089D"/>
    <w:rsid w:val="00B02342"/>
    <w:rsid w:val="00B03E4C"/>
    <w:rsid w:val="00B0511C"/>
    <w:rsid w:val="00B06ECA"/>
    <w:rsid w:val="00B07C51"/>
    <w:rsid w:val="00B1198C"/>
    <w:rsid w:val="00B12009"/>
    <w:rsid w:val="00B121D3"/>
    <w:rsid w:val="00B1324E"/>
    <w:rsid w:val="00B13E9A"/>
    <w:rsid w:val="00B1571F"/>
    <w:rsid w:val="00B20EDE"/>
    <w:rsid w:val="00B21D3D"/>
    <w:rsid w:val="00B22620"/>
    <w:rsid w:val="00B22ABE"/>
    <w:rsid w:val="00B2383D"/>
    <w:rsid w:val="00B24877"/>
    <w:rsid w:val="00B262EC"/>
    <w:rsid w:val="00B31B3C"/>
    <w:rsid w:val="00B31E3A"/>
    <w:rsid w:val="00B31EFC"/>
    <w:rsid w:val="00B31F2E"/>
    <w:rsid w:val="00B31F4A"/>
    <w:rsid w:val="00B31FB2"/>
    <w:rsid w:val="00B32D10"/>
    <w:rsid w:val="00B33A74"/>
    <w:rsid w:val="00B34FDD"/>
    <w:rsid w:val="00B36B2D"/>
    <w:rsid w:val="00B37D1B"/>
    <w:rsid w:val="00B42A5A"/>
    <w:rsid w:val="00B444DE"/>
    <w:rsid w:val="00B45290"/>
    <w:rsid w:val="00B45EEA"/>
    <w:rsid w:val="00B5451A"/>
    <w:rsid w:val="00B54CD8"/>
    <w:rsid w:val="00B5516C"/>
    <w:rsid w:val="00B554B9"/>
    <w:rsid w:val="00B558E1"/>
    <w:rsid w:val="00B56A32"/>
    <w:rsid w:val="00B5734D"/>
    <w:rsid w:val="00B57902"/>
    <w:rsid w:val="00B61A3C"/>
    <w:rsid w:val="00B63AA3"/>
    <w:rsid w:val="00B640F8"/>
    <w:rsid w:val="00B648B7"/>
    <w:rsid w:val="00B65498"/>
    <w:rsid w:val="00B65A71"/>
    <w:rsid w:val="00B67426"/>
    <w:rsid w:val="00B72DBA"/>
    <w:rsid w:val="00B7567B"/>
    <w:rsid w:val="00B7620C"/>
    <w:rsid w:val="00B7783E"/>
    <w:rsid w:val="00B80197"/>
    <w:rsid w:val="00B81D88"/>
    <w:rsid w:val="00B81E64"/>
    <w:rsid w:val="00B8329A"/>
    <w:rsid w:val="00B84967"/>
    <w:rsid w:val="00B84F12"/>
    <w:rsid w:val="00B86392"/>
    <w:rsid w:val="00B90414"/>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B35FE"/>
    <w:rsid w:val="00BB3DA4"/>
    <w:rsid w:val="00BB6021"/>
    <w:rsid w:val="00BB673E"/>
    <w:rsid w:val="00BB7F50"/>
    <w:rsid w:val="00BC0B9B"/>
    <w:rsid w:val="00BC56F6"/>
    <w:rsid w:val="00BC7249"/>
    <w:rsid w:val="00BD0EEA"/>
    <w:rsid w:val="00BD4C78"/>
    <w:rsid w:val="00BD53E6"/>
    <w:rsid w:val="00BD6A1D"/>
    <w:rsid w:val="00BE4A95"/>
    <w:rsid w:val="00BE57C7"/>
    <w:rsid w:val="00BE62B6"/>
    <w:rsid w:val="00BF0316"/>
    <w:rsid w:val="00BF3760"/>
    <w:rsid w:val="00BF7B24"/>
    <w:rsid w:val="00C01325"/>
    <w:rsid w:val="00C05FA2"/>
    <w:rsid w:val="00C07F8E"/>
    <w:rsid w:val="00C10CAA"/>
    <w:rsid w:val="00C1494F"/>
    <w:rsid w:val="00C15B6C"/>
    <w:rsid w:val="00C17F1E"/>
    <w:rsid w:val="00C20FC4"/>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502CD"/>
    <w:rsid w:val="00C61924"/>
    <w:rsid w:val="00C623D5"/>
    <w:rsid w:val="00C63130"/>
    <w:rsid w:val="00C70E5E"/>
    <w:rsid w:val="00C72EDE"/>
    <w:rsid w:val="00C7708C"/>
    <w:rsid w:val="00C801A9"/>
    <w:rsid w:val="00C80DAB"/>
    <w:rsid w:val="00C816B3"/>
    <w:rsid w:val="00C84233"/>
    <w:rsid w:val="00C84839"/>
    <w:rsid w:val="00C87BD3"/>
    <w:rsid w:val="00C90969"/>
    <w:rsid w:val="00C94238"/>
    <w:rsid w:val="00C94E08"/>
    <w:rsid w:val="00C952CC"/>
    <w:rsid w:val="00C96927"/>
    <w:rsid w:val="00CA01F3"/>
    <w:rsid w:val="00CA105D"/>
    <w:rsid w:val="00CA19A5"/>
    <w:rsid w:val="00CA2F1D"/>
    <w:rsid w:val="00CA303D"/>
    <w:rsid w:val="00CA55D3"/>
    <w:rsid w:val="00CA73AD"/>
    <w:rsid w:val="00CB2445"/>
    <w:rsid w:val="00CB389B"/>
    <w:rsid w:val="00CB5D85"/>
    <w:rsid w:val="00CC2C2D"/>
    <w:rsid w:val="00CC4EA2"/>
    <w:rsid w:val="00CC63C5"/>
    <w:rsid w:val="00CC71A3"/>
    <w:rsid w:val="00CC7670"/>
    <w:rsid w:val="00CC78E0"/>
    <w:rsid w:val="00CD0072"/>
    <w:rsid w:val="00CD08D3"/>
    <w:rsid w:val="00CD15CC"/>
    <w:rsid w:val="00CD22FD"/>
    <w:rsid w:val="00CD3C89"/>
    <w:rsid w:val="00CD5392"/>
    <w:rsid w:val="00CD5AB1"/>
    <w:rsid w:val="00CD6DC1"/>
    <w:rsid w:val="00CD7FC4"/>
    <w:rsid w:val="00CE1C03"/>
    <w:rsid w:val="00CE43E3"/>
    <w:rsid w:val="00CE4C13"/>
    <w:rsid w:val="00CE4F7F"/>
    <w:rsid w:val="00CE5F36"/>
    <w:rsid w:val="00CE6DBA"/>
    <w:rsid w:val="00CF007E"/>
    <w:rsid w:val="00CF60DA"/>
    <w:rsid w:val="00D00DB6"/>
    <w:rsid w:val="00D03A24"/>
    <w:rsid w:val="00D04F12"/>
    <w:rsid w:val="00D059CC"/>
    <w:rsid w:val="00D0714D"/>
    <w:rsid w:val="00D11EA6"/>
    <w:rsid w:val="00D12C40"/>
    <w:rsid w:val="00D15F7F"/>
    <w:rsid w:val="00D160E6"/>
    <w:rsid w:val="00D177C1"/>
    <w:rsid w:val="00D206C3"/>
    <w:rsid w:val="00D22CAD"/>
    <w:rsid w:val="00D236CF"/>
    <w:rsid w:val="00D2511B"/>
    <w:rsid w:val="00D251CA"/>
    <w:rsid w:val="00D26133"/>
    <w:rsid w:val="00D277E3"/>
    <w:rsid w:val="00D302AC"/>
    <w:rsid w:val="00D312CF"/>
    <w:rsid w:val="00D320F4"/>
    <w:rsid w:val="00D32FE9"/>
    <w:rsid w:val="00D33D2B"/>
    <w:rsid w:val="00D361AD"/>
    <w:rsid w:val="00D40910"/>
    <w:rsid w:val="00D40E38"/>
    <w:rsid w:val="00D40F35"/>
    <w:rsid w:val="00D41B44"/>
    <w:rsid w:val="00D44505"/>
    <w:rsid w:val="00D45A35"/>
    <w:rsid w:val="00D518F2"/>
    <w:rsid w:val="00D5296D"/>
    <w:rsid w:val="00D533B0"/>
    <w:rsid w:val="00D536CC"/>
    <w:rsid w:val="00D55FCB"/>
    <w:rsid w:val="00D60B43"/>
    <w:rsid w:val="00D60D47"/>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6AB8"/>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A0"/>
    <w:rsid w:val="00E1598F"/>
    <w:rsid w:val="00E2125D"/>
    <w:rsid w:val="00E22903"/>
    <w:rsid w:val="00E235C9"/>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85E"/>
    <w:rsid w:val="00E4293A"/>
    <w:rsid w:val="00E42C1D"/>
    <w:rsid w:val="00E45269"/>
    <w:rsid w:val="00E46008"/>
    <w:rsid w:val="00E50427"/>
    <w:rsid w:val="00E5063D"/>
    <w:rsid w:val="00E507D8"/>
    <w:rsid w:val="00E50E8F"/>
    <w:rsid w:val="00E52701"/>
    <w:rsid w:val="00E555BE"/>
    <w:rsid w:val="00E569B1"/>
    <w:rsid w:val="00E56A14"/>
    <w:rsid w:val="00E56A6C"/>
    <w:rsid w:val="00E56C44"/>
    <w:rsid w:val="00E57B63"/>
    <w:rsid w:val="00E60CBD"/>
    <w:rsid w:val="00E634AF"/>
    <w:rsid w:val="00E6527D"/>
    <w:rsid w:val="00E7069B"/>
    <w:rsid w:val="00E713E5"/>
    <w:rsid w:val="00E715CE"/>
    <w:rsid w:val="00E735AE"/>
    <w:rsid w:val="00E73AFC"/>
    <w:rsid w:val="00E74311"/>
    <w:rsid w:val="00E7440F"/>
    <w:rsid w:val="00E7445D"/>
    <w:rsid w:val="00E7611A"/>
    <w:rsid w:val="00E7638E"/>
    <w:rsid w:val="00E76C67"/>
    <w:rsid w:val="00E77114"/>
    <w:rsid w:val="00E77D8E"/>
    <w:rsid w:val="00E80167"/>
    <w:rsid w:val="00E8533F"/>
    <w:rsid w:val="00E864F6"/>
    <w:rsid w:val="00E95A9D"/>
    <w:rsid w:val="00EA012A"/>
    <w:rsid w:val="00EA01B9"/>
    <w:rsid w:val="00EA1D48"/>
    <w:rsid w:val="00EA342D"/>
    <w:rsid w:val="00EA41FC"/>
    <w:rsid w:val="00EA63A0"/>
    <w:rsid w:val="00EB28F4"/>
    <w:rsid w:val="00EB2FC2"/>
    <w:rsid w:val="00EB6E19"/>
    <w:rsid w:val="00EC181E"/>
    <w:rsid w:val="00EC2394"/>
    <w:rsid w:val="00EC2D40"/>
    <w:rsid w:val="00EC2DE2"/>
    <w:rsid w:val="00EC4FF4"/>
    <w:rsid w:val="00EC6659"/>
    <w:rsid w:val="00ED216D"/>
    <w:rsid w:val="00ED3C52"/>
    <w:rsid w:val="00ED4984"/>
    <w:rsid w:val="00ED4AC7"/>
    <w:rsid w:val="00ED4C75"/>
    <w:rsid w:val="00ED5AFB"/>
    <w:rsid w:val="00ED5B1C"/>
    <w:rsid w:val="00ED6A14"/>
    <w:rsid w:val="00ED78CD"/>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F7C"/>
    <w:rsid w:val="00F3039F"/>
    <w:rsid w:val="00F32A48"/>
    <w:rsid w:val="00F32B7A"/>
    <w:rsid w:val="00F33D94"/>
    <w:rsid w:val="00F34ADB"/>
    <w:rsid w:val="00F3524C"/>
    <w:rsid w:val="00F374E7"/>
    <w:rsid w:val="00F4360D"/>
    <w:rsid w:val="00F475A8"/>
    <w:rsid w:val="00F5091E"/>
    <w:rsid w:val="00F51032"/>
    <w:rsid w:val="00F51923"/>
    <w:rsid w:val="00F51D0F"/>
    <w:rsid w:val="00F52510"/>
    <w:rsid w:val="00F54695"/>
    <w:rsid w:val="00F61898"/>
    <w:rsid w:val="00F73D30"/>
    <w:rsid w:val="00F75064"/>
    <w:rsid w:val="00F76A94"/>
    <w:rsid w:val="00F80307"/>
    <w:rsid w:val="00F81DB1"/>
    <w:rsid w:val="00F86B89"/>
    <w:rsid w:val="00F86C2A"/>
    <w:rsid w:val="00F92175"/>
    <w:rsid w:val="00F92485"/>
    <w:rsid w:val="00F934ED"/>
    <w:rsid w:val="00F9597F"/>
    <w:rsid w:val="00F969DF"/>
    <w:rsid w:val="00FA386D"/>
    <w:rsid w:val="00FB090F"/>
    <w:rsid w:val="00FB28EE"/>
    <w:rsid w:val="00FB2F51"/>
    <w:rsid w:val="00FC122F"/>
    <w:rsid w:val="00FC2502"/>
    <w:rsid w:val="00FC250D"/>
    <w:rsid w:val="00FC3899"/>
    <w:rsid w:val="00FC50B8"/>
    <w:rsid w:val="00FC78DD"/>
    <w:rsid w:val="00FD1D18"/>
    <w:rsid w:val="00FD35BB"/>
    <w:rsid w:val="00FD3662"/>
    <w:rsid w:val="00FD403D"/>
    <w:rsid w:val="00FD43CB"/>
    <w:rsid w:val="00FD5563"/>
    <w:rsid w:val="00FD75F5"/>
    <w:rsid w:val="00FE262E"/>
    <w:rsid w:val="00FE28EF"/>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2862997">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59404005">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44287024">
      <w:bodyDiv w:val="1"/>
      <w:marLeft w:val="0"/>
      <w:marRight w:val="0"/>
      <w:marTop w:val="0"/>
      <w:marBottom w:val="0"/>
      <w:divBdr>
        <w:top w:val="none" w:sz="0" w:space="0" w:color="auto"/>
        <w:left w:val="none" w:sz="0" w:space="0" w:color="auto"/>
        <w:bottom w:val="none" w:sz="0" w:space="0" w:color="auto"/>
        <w:right w:val="none" w:sz="0" w:space="0" w:color="auto"/>
      </w:divBdr>
    </w:div>
    <w:div w:id="648562265">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71219613">
      <w:bodyDiv w:val="1"/>
      <w:marLeft w:val="0"/>
      <w:marRight w:val="0"/>
      <w:marTop w:val="0"/>
      <w:marBottom w:val="0"/>
      <w:divBdr>
        <w:top w:val="none" w:sz="0" w:space="0" w:color="auto"/>
        <w:left w:val="none" w:sz="0" w:space="0" w:color="auto"/>
        <w:bottom w:val="none" w:sz="0" w:space="0" w:color="auto"/>
        <w:right w:val="none" w:sz="0" w:space="0" w:color="auto"/>
      </w:divBdr>
      <w:divsChild>
        <w:div w:id="293486698">
          <w:marLeft w:val="1166"/>
          <w:marRight w:val="0"/>
          <w:marTop w:val="86"/>
          <w:marBottom w:val="0"/>
          <w:divBdr>
            <w:top w:val="none" w:sz="0" w:space="0" w:color="auto"/>
            <w:left w:val="none" w:sz="0" w:space="0" w:color="auto"/>
            <w:bottom w:val="none" w:sz="0" w:space="0" w:color="auto"/>
            <w:right w:val="none" w:sz="0" w:space="0" w:color="auto"/>
          </w:divBdr>
        </w:div>
      </w:divsChild>
    </w:div>
    <w:div w:id="1249072557">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45227515">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35924921">
      <w:bodyDiv w:val="1"/>
      <w:marLeft w:val="0"/>
      <w:marRight w:val="0"/>
      <w:marTop w:val="0"/>
      <w:marBottom w:val="0"/>
      <w:divBdr>
        <w:top w:val="none" w:sz="0" w:space="0" w:color="auto"/>
        <w:left w:val="none" w:sz="0" w:space="0" w:color="auto"/>
        <w:bottom w:val="none" w:sz="0" w:space="0" w:color="auto"/>
        <w:right w:val="none" w:sz="0" w:space="0" w:color="auto"/>
      </w:divBdr>
      <w:divsChild>
        <w:div w:id="1421102309">
          <w:marLeft w:val="1166"/>
          <w:marRight w:val="0"/>
          <w:marTop w:val="86"/>
          <w:marBottom w:val="0"/>
          <w:divBdr>
            <w:top w:val="none" w:sz="0" w:space="0" w:color="auto"/>
            <w:left w:val="none" w:sz="0" w:space="0" w:color="auto"/>
            <w:bottom w:val="none" w:sz="0" w:space="0" w:color="auto"/>
            <w:right w:val="none" w:sz="0" w:space="0" w:color="auto"/>
          </w:divBdr>
        </w:div>
        <w:div w:id="1802572111">
          <w:marLeft w:val="1166"/>
          <w:marRight w:val="0"/>
          <w:marTop w:val="86"/>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2888880">
      <w:bodyDiv w:val="1"/>
      <w:marLeft w:val="0"/>
      <w:marRight w:val="0"/>
      <w:marTop w:val="0"/>
      <w:marBottom w:val="0"/>
      <w:divBdr>
        <w:top w:val="none" w:sz="0" w:space="0" w:color="auto"/>
        <w:left w:val="none" w:sz="0" w:space="0" w:color="auto"/>
        <w:bottom w:val="none" w:sz="0" w:space="0" w:color="auto"/>
        <w:right w:val="none" w:sz="0" w:space="0" w:color="auto"/>
      </w:divBdr>
    </w:div>
    <w:div w:id="1597976747">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4532393">
      <w:bodyDiv w:val="1"/>
      <w:marLeft w:val="0"/>
      <w:marRight w:val="0"/>
      <w:marTop w:val="0"/>
      <w:marBottom w:val="0"/>
      <w:divBdr>
        <w:top w:val="none" w:sz="0" w:space="0" w:color="auto"/>
        <w:left w:val="none" w:sz="0" w:space="0" w:color="auto"/>
        <w:bottom w:val="none" w:sz="0" w:space="0" w:color="auto"/>
        <w:right w:val="none" w:sz="0" w:space="0" w:color="auto"/>
      </w:divBdr>
      <w:divsChild>
        <w:div w:id="2016959977">
          <w:marLeft w:val="547"/>
          <w:marRight w:val="0"/>
          <w:marTop w:val="96"/>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00220171">
      <w:bodyDiv w:val="1"/>
      <w:marLeft w:val="0"/>
      <w:marRight w:val="0"/>
      <w:marTop w:val="0"/>
      <w:marBottom w:val="0"/>
      <w:divBdr>
        <w:top w:val="none" w:sz="0" w:space="0" w:color="auto"/>
        <w:left w:val="none" w:sz="0" w:space="0" w:color="auto"/>
        <w:bottom w:val="none" w:sz="0" w:space="0" w:color="auto"/>
        <w:right w:val="none" w:sz="0" w:space="0" w:color="auto"/>
      </w:divBdr>
      <w:divsChild>
        <w:div w:id="1509324768">
          <w:marLeft w:val="547"/>
          <w:marRight w:val="0"/>
          <w:marTop w:val="96"/>
          <w:marBottom w:val="0"/>
          <w:divBdr>
            <w:top w:val="none" w:sz="0" w:space="0" w:color="auto"/>
            <w:left w:val="none" w:sz="0" w:space="0" w:color="auto"/>
            <w:bottom w:val="none" w:sz="0" w:space="0" w:color="auto"/>
            <w:right w:val="none" w:sz="0" w:space="0" w:color="auto"/>
          </w:divBdr>
        </w:div>
      </w:divsChild>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5358082">
      <w:bodyDiv w:val="1"/>
      <w:marLeft w:val="0"/>
      <w:marRight w:val="0"/>
      <w:marTop w:val="0"/>
      <w:marBottom w:val="0"/>
      <w:divBdr>
        <w:top w:val="none" w:sz="0" w:space="0" w:color="auto"/>
        <w:left w:val="none" w:sz="0" w:space="0" w:color="auto"/>
        <w:bottom w:val="none" w:sz="0" w:space="0" w:color="auto"/>
        <w:right w:val="none" w:sz="0" w:space="0" w:color="auto"/>
      </w:divBdr>
      <w:divsChild>
        <w:div w:id="1800294779">
          <w:marLeft w:val="1166"/>
          <w:marRight w:val="0"/>
          <w:marTop w:val="67"/>
          <w:marBottom w:val="0"/>
          <w:divBdr>
            <w:top w:val="none" w:sz="0" w:space="0" w:color="auto"/>
            <w:left w:val="none" w:sz="0" w:space="0" w:color="auto"/>
            <w:bottom w:val="none" w:sz="0" w:space="0" w:color="auto"/>
            <w:right w:val="none" w:sz="0" w:space="0" w:color="auto"/>
          </w:divBdr>
        </w:div>
        <w:div w:id="1180042924">
          <w:marLeft w:val="1800"/>
          <w:marRight w:val="0"/>
          <w:marTop w:val="67"/>
          <w:marBottom w:val="0"/>
          <w:divBdr>
            <w:top w:val="none" w:sz="0" w:space="0" w:color="auto"/>
            <w:left w:val="none" w:sz="0" w:space="0" w:color="auto"/>
            <w:bottom w:val="none" w:sz="0" w:space="0" w:color="auto"/>
            <w:right w:val="none" w:sz="0" w:space="0" w:color="auto"/>
          </w:divBdr>
        </w:div>
      </w:divsChild>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326908">
      <w:bodyDiv w:val="1"/>
      <w:marLeft w:val="0"/>
      <w:marRight w:val="0"/>
      <w:marTop w:val="0"/>
      <w:marBottom w:val="0"/>
      <w:divBdr>
        <w:top w:val="none" w:sz="0" w:space="0" w:color="auto"/>
        <w:left w:val="none" w:sz="0" w:space="0" w:color="auto"/>
        <w:bottom w:val="none" w:sz="0" w:space="0" w:color="auto"/>
        <w:right w:val="none" w:sz="0" w:space="0" w:color="auto"/>
      </w:divBdr>
      <w:divsChild>
        <w:div w:id="2061859878">
          <w:marLeft w:val="547"/>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04498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FDD40-089A-4777-A51C-8DA7E425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5</cp:revision>
  <cp:lastPrinted>2013-01-18T02:26:00Z</cp:lastPrinted>
  <dcterms:created xsi:type="dcterms:W3CDTF">2015-09-25T08:25:00Z</dcterms:created>
  <dcterms:modified xsi:type="dcterms:W3CDTF">2015-09-25T22:56:00Z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